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C5AC7" w14:textId="04BC3B44" w:rsidR="00CE1B2C" w:rsidRDefault="00E03C8E" w:rsidP="00632AAD">
      <w:pPr>
        <w:pStyle w:val="Heading2"/>
        <w:rPr>
          <w:b/>
          <w:lang w:val="en-GB"/>
        </w:rPr>
      </w:pPr>
      <w:bookmarkStart w:id="0" w:name="_Hlk153897150"/>
      <w:r>
        <w:rPr>
          <w:b/>
        </w:rPr>
        <w:t xml:space="preserve">PONDERFUL Task 1.5 – Sustainable Finance Workflow – Demosite </w:t>
      </w:r>
      <w:r w:rsidR="00962F91" w:rsidRPr="00E03C8E">
        <w:rPr>
          <w:b/>
        </w:rPr>
        <w:t>SPAIN, LA PLETERA</w:t>
      </w:r>
    </w:p>
    <w:p w14:paraId="631566A2" w14:textId="77777777" w:rsidR="00A00999" w:rsidRDefault="00A00999" w:rsidP="00863198">
      <w:pPr>
        <w:rPr>
          <w:lang w:val="en-GB"/>
        </w:rPr>
      </w:pPr>
    </w:p>
    <w:p w14:paraId="383618E7" w14:textId="35EF5507" w:rsidR="0041517F" w:rsidRPr="00FB44BA" w:rsidRDefault="00632AAD" w:rsidP="00770B6F">
      <w:pPr>
        <w:pStyle w:val="Heading2"/>
        <w:rPr>
          <w:lang w:val="en-GB"/>
        </w:rPr>
      </w:pPr>
      <w:r w:rsidRPr="00FB44BA">
        <w:rPr>
          <w:lang w:val="en-GB"/>
        </w:rPr>
        <w:t>1.a. Who? Describe pondscape developer</w:t>
      </w:r>
      <w:r w:rsidR="00FC3FE5" w:rsidRPr="00FB44BA">
        <w:rPr>
          <w:lang w:val="en-GB"/>
        </w:rPr>
        <w:t>, land-ownership, project manager</w:t>
      </w:r>
    </w:p>
    <w:p w14:paraId="7F51AD85" w14:textId="13EC086E" w:rsidR="0041517F" w:rsidRPr="008A31B4" w:rsidRDefault="001A234D" w:rsidP="0041517F">
      <w:pPr>
        <w:rPr>
          <w:sz w:val="20"/>
          <w:szCs w:val="20"/>
          <w:lang w:val="es-ES"/>
        </w:rPr>
      </w:pPr>
      <w:proofErr w:type="spellStart"/>
      <w:r w:rsidRPr="008A31B4">
        <w:rPr>
          <w:b/>
          <w:bCs/>
          <w:lang w:val="es-ES"/>
        </w:rPr>
        <w:t>Main</w:t>
      </w:r>
      <w:proofErr w:type="spellEnd"/>
      <w:r w:rsidRPr="008A31B4">
        <w:rPr>
          <w:b/>
          <w:bCs/>
          <w:lang w:val="es-ES"/>
        </w:rPr>
        <w:t xml:space="preserve"> </w:t>
      </w:r>
      <w:proofErr w:type="spellStart"/>
      <w:r w:rsidRPr="008A31B4">
        <w:rPr>
          <w:b/>
          <w:bCs/>
          <w:lang w:val="es-ES"/>
        </w:rPr>
        <w:t>contact</w:t>
      </w:r>
      <w:proofErr w:type="spellEnd"/>
      <w:r w:rsidRPr="008A31B4">
        <w:rPr>
          <w:lang w:val="es-ES"/>
        </w:rPr>
        <w:t xml:space="preserve">: </w:t>
      </w:r>
      <w:r w:rsidR="00962F91" w:rsidRPr="008A31B4">
        <w:rPr>
          <w:sz w:val="20"/>
          <w:szCs w:val="20"/>
          <w:lang w:val="es-ES"/>
        </w:rPr>
        <w:t xml:space="preserve">Diego Pereira </w:t>
      </w:r>
      <w:hyperlink r:id="rId7" w:history="1">
        <w:r w:rsidR="00962F91" w:rsidRPr="008A31B4">
          <w:rPr>
            <w:rStyle w:val="Hyperlink"/>
            <w:sz w:val="20"/>
            <w:szCs w:val="20"/>
            <w:lang w:val="es-ES"/>
          </w:rPr>
          <w:t>dplponderful@gmail.com</w:t>
        </w:r>
      </w:hyperlink>
      <w:r w:rsidR="00962F91" w:rsidRPr="008A31B4">
        <w:rPr>
          <w:sz w:val="20"/>
          <w:szCs w:val="20"/>
          <w:lang w:val="es-ES"/>
        </w:rPr>
        <w:t xml:space="preserve"> and Francisco Javier de Quintana Pou </w:t>
      </w:r>
      <w:hyperlink r:id="rId8" w:history="1">
        <w:r w:rsidR="00962F91" w:rsidRPr="008A31B4">
          <w:rPr>
            <w:rStyle w:val="Hyperlink"/>
            <w:sz w:val="20"/>
            <w:szCs w:val="20"/>
            <w:lang w:val="es-ES"/>
          </w:rPr>
          <w:t>xavier.quintana@udg.edu</w:t>
        </w:r>
      </w:hyperlink>
    </w:p>
    <w:p w14:paraId="65105DEC" w14:textId="633FB7B0" w:rsidR="00962F91" w:rsidRPr="00FB44BA" w:rsidRDefault="00FC3FE5" w:rsidP="0041517F">
      <w:pPr>
        <w:rPr>
          <w:sz w:val="20"/>
          <w:szCs w:val="20"/>
          <w:lang w:val="en-GB"/>
        </w:rPr>
      </w:pPr>
      <w:r w:rsidRPr="00FB44BA">
        <w:rPr>
          <w:b/>
          <w:bCs/>
          <w:sz w:val="20"/>
          <w:szCs w:val="20"/>
          <w:lang w:val="en-GB"/>
        </w:rPr>
        <w:t>Ownership</w:t>
      </w:r>
      <w:r w:rsidRPr="00FB44BA">
        <w:rPr>
          <w:sz w:val="20"/>
          <w:szCs w:val="20"/>
          <w:lang w:val="en-GB"/>
        </w:rPr>
        <w:t xml:space="preserve">: </w:t>
      </w:r>
      <w:r w:rsidR="000051A8">
        <w:rPr>
          <w:sz w:val="20"/>
          <w:szCs w:val="20"/>
          <w:lang w:val="en-GB"/>
        </w:rPr>
        <w:t>The l</w:t>
      </w:r>
      <w:r w:rsidRPr="00FB44BA">
        <w:rPr>
          <w:sz w:val="20"/>
          <w:szCs w:val="20"/>
          <w:lang w:val="en-GB"/>
        </w:rPr>
        <w:t>and is publicly owned</w:t>
      </w:r>
      <w:r w:rsidR="00CD2E04">
        <w:rPr>
          <w:sz w:val="20"/>
          <w:szCs w:val="20"/>
          <w:lang w:val="en-GB"/>
        </w:rPr>
        <w:t xml:space="preserve"> and protected as a Partial </w:t>
      </w:r>
      <w:r w:rsidR="002B3812">
        <w:rPr>
          <w:sz w:val="20"/>
          <w:szCs w:val="20"/>
          <w:lang w:val="en-GB"/>
        </w:rPr>
        <w:t xml:space="preserve">Natural </w:t>
      </w:r>
      <w:r w:rsidR="00CD2E04">
        <w:rPr>
          <w:sz w:val="20"/>
          <w:szCs w:val="20"/>
          <w:lang w:val="en-GB"/>
        </w:rPr>
        <w:t xml:space="preserve">Reserve. </w:t>
      </w:r>
      <w:r w:rsidR="00740B56">
        <w:rPr>
          <w:sz w:val="20"/>
          <w:szCs w:val="20"/>
          <w:lang w:val="en-GB"/>
        </w:rPr>
        <w:t xml:space="preserve">The land is owned by the state under </w:t>
      </w:r>
      <w:r w:rsidR="00D16762">
        <w:rPr>
          <w:sz w:val="20"/>
          <w:szCs w:val="20"/>
          <w:lang w:val="en-GB"/>
        </w:rPr>
        <w:t xml:space="preserve">the </w:t>
      </w:r>
      <w:r w:rsidR="00740B56">
        <w:rPr>
          <w:sz w:val="20"/>
          <w:szCs w:val="20"/>
          <w:lang w:val="en-GB"/>
        </w:rPr>
        <w:t>Spanish coastal law</w:t>
      </w:r>
      <w:r w:rsidR="00D16762">
        <w:rPr>
          <w:sz w:val="20"/>
          <w:szCs w:val="20"/>
          <w:lang w:val="en-GB"/>
        </w:rPr>
        <w:t xml:space="preserve"> [Ley de Costas]</w:t>
      </w:r>
      <w:r w:rsidR="00740B56">
        <w:rPr>
          <w:sz w:val="20"/>
          <w:szCs w:val="20"/>
          <w:lang w:val="en-GB"/>
        </w:rPr>
        <w:t>, which holds that all terrains affected by sea flooding must be publicly owned</w:t>
      </w:r>
      <w:r w:rsidR="00D16762">
        <w:rPr>
          <w:sz w:val="20"/>
          <w:szCs w:val="20"/>
          <w:lang w:val="en-GB"/>
        </w:rPr>
        <w:t>. The l</w:t>
      </w:r>
      <w:r w:rsidR="00D16762" w:rsidRPr="00FB44BA">
        <w:rPr>
          <w:sz w:val="20"/>
          <w:szCs w:val="20"/>
          <w:lang w:val="en-GB"/>
        </w:rPr>
        <w:t xml:space="preserve">and had been partially developed before </w:t>
      </w:r>
      <w:r w:rsidR="00D16762">
        <w:rPr>
          <w:sz w:val="20"/>
          <w:szCs w:val="20"/>
          <w:lang w:val="en-GB"/>
        </w:rPr>
        <w:t xml:space="preserve">the </w:t>
      </w:r>
      <w:r w:rsidR="00D16762" w:rsidRPr="00FB44BA">
        <w:rPr>
          <w:sz w:val="20"/>
          <w:szCs w:val="20"/>
          <w:lang w:val="en-GB"/>
        </w:rPr>
        <w:t>financial crisis</w:t>
      </w:r>
      <w:r w:rsidR="00D16762">
        <w:rPr>
          <w:sz w:val="20"/>
          <w:szCs w:val="20"/>
          <w:lang w:val="en-GB"/>
        </w:rPr>
        <w:t xml:space="preserve"> of 2008</w:t>
      </w:r>
      <w:r w:rsidR="00D16762" w:rsidRPr="00FB44BA">
        <w:rPr>
          <w:sz w:val="20"/>
          <w:szCs w:val="20"/>
          <w:lang w:val="en-GB"/>
        </w:rPr>
        <w:t xml:space="preserve"> lead </w:t>
      </w:r>
      <w:r w:rsidR="005659CE">
        <w:rPr>
          <w:sz w:val="20"/>
          <w:szCs w:val="20"/>
          <w:lang w:val="en-GB"/>
        </w:rPr>
        <w:t xml:space="preserve">to </w:t>
      </w:r>
      <w:r w:rsidR="00D16762">
        <w:rPr>
          <w:sz w:val="20"/>
          <w:szCs w:val="20"/>
          <w:lang w:val="en-GB"/>
        </w:rPr>
        <w:t>a</w:t>
      </w:r>
      <w:r w:rsidR="00D16762" w:rsidRPr="00FB44BA">
        <w:rPr>
          <w:sz w:val="20"/>
          <w:szCs w:val="20"/>
          <w:lang w:val="en-GB"/>
        </w:rPr>
        <w:t xml:space="preserve"> ceasing</w:t>
      </w:r>
      <w:r w:rsidR="00D16762">
        <w:rPr>
          <w:sz w:val="20"/>
          <w:szCs w:val="20"/>
          <w:lang w:val="en-GB"/>
        </w:rPr>
        <w:t xml:space="preserve"> of the </w:t>
      </w:r>
      <w:r w:rsidR="005659CE">
        <w:rPr>
          <w:sz w:val="20"/>
          <w:szCs w:val="20"/>
          <w:lang w:val="en-GB"/>
        </w:rPr>
        <w:t xml:space="preserve">private </w:t>
      </w:r>
      <w:r w:rsidR="00D16762">
        <w:rPr>
          <w:sz w:val="20"/>
          <w:szCs w:val="20"/>
          <w:lang w:val="en-GB"/>
        </w:rPr>
        <w:t>development, after which the saltmarsh was ecologically restored.</w:t>
      </w:r>
      <w:r w:rsidR="00D16762">
        <w:rPr>
          <w:rStyle w:val="FootnoteReference"/>
          <w:sz w:val="20"/>
          <w:szCs w:val="20"/>
          <w:lang w:val="en-GB"/>
        </w:rPr>
        <w:footnoteReference w:id="1"/>
      </w:r>
      <w:r w:rsidR="00D16762" w:rsidRPr="00FB44BA">
        <w:rPr>
          <w:sz w:val="20"/>
          <w:szCs w:val="20"/>
          <w:lang w:val="en-GB"/>
        </w:rPr>
        <w:t xml:space="preserve"> </w:t>
      </w:r>
      <w:r w:rsidR="00D16762">
        <w:rPr>
          <w:sz w:val="20"/>
          <w:szCs w:val="20"/>
          <w:lang w:val="en-GB"/>
        </w:rPr>
        <w:t xml:space="preserve">Since 2010 the land is included in the </w:t>
      </w:r>
      <w:proofErr w:type="spellStart"/>
      <w:r w:rsidR="00D16762">
        <w:rPr>
          <w:sz w:val="20"/>
          <w:szCs w:val="20"/>
          <w:lang w:val="en-GB"/>
        </w:rPr>
        <w:t>Montrigí</w:t>
      </w:r>
      <w:proofErr w:type="spellEnd"/>
      <w:r w:rsidR="00D16762">
        <w:rPr>
          <w:sz w:val="20"/>
          <w:szCs w:val="20"/>
          <w:lang w:val="en-GB"/>
        </w:rPr>
        <w:t xml:space="preserve"> Natural Park as a Partial R</w:t>
      </w:r>
      <w:r w:rsidR="00D16762" w:rsidRPr="00D16762">
        <w:rPr>
          <w:sz w:val="20"/>
          <w:szCs w:val="20"/>
          <w:lang w:val="en-GB"/>
        </w:rPr>
        <w:t>eserve</w:t>
      </w:r>
      <w:r w:rsidR="00D16762">
        <w:rPr>
          <w:sz w:val="20"/>
          <w:szCs w:val="20"/>
          <w:lang w:val="en-GB"/>
        </w:rPr>
        <w:t xml:space="preserve">. </w:t>
      </w:r>
    </w:p>
    <w:p w14:paraId="1167A9CA" w14:textId="4F3CBD03" w:rsidR="00305314" w:rsidRPr="00FB44BA" w:rsidRDefault="00FB44BA" w:rsidP="00305314">
      <w:pPr>
        <w:rPr>
          <w:sz w:val="20"/>
          <w:szCs w:val="20"/>
          <w:lang w:val="en-GB"/>
        </w:rPr>
      </w:pPr>
      <w:r w:rsidRPr="00FB44BA">
        <w:rPr>
          <w:b/>
          <w:bCs/>
          <w:sz w:val="20"/>
          <w:szCs w:val="20"/>
          <w:lang w:val="en-GB"/>
        </w:rPr>
        <w:t>Project management</w:t>
      </w:r>
      <w:r w:rsidRPr="00FB44BA">
        <w:rPr>
          <w:sz w:val="20"/>
          <w:szCs w:val="20"/>
          <w:lang w:val="en-GB"/>
        </w:rPr>
        <w:t xml:space="preserve">: LIFE Project that restored ecosystem was coordinated by </w:t>
      </w:r>
      <w:r>
        <w:rPr>
          <w:sz w:val="20"/>
          <w:szCs w:val="20"/>
          <w:lang w:val="en-GB"/>
        </w:rPr>
        <w:t xml:space="preserve">the local municipality </w:t>
      </w:r>
      <w:r w:rsidRPr="00FB44BA">
        <w:rPr>
          <w:sz w:val="20"/>
          <w:szCs w:val="20"/>
          <w:lang w:val="en-GB"/>
        </w:rPr>
        <w:t xml:space="preserve">Torroella de </w:t>
      </w:r>
      <w:proofErr w:type="spellStart"/>
      <w:r w:rsidRPr="00FB44BA">
        <w:rPr>
          <w:sz w:val="20"/>
          <w:szCs w:val="20"/>
          <w:lang w:val="en-GB"/>
        </w:rPr>
        <w:t>Montgrí</w:t>
      </w:r>
      <w:proofErr w:type="spellEnd"/>
      <w:r w:rsidRPr="00FB44BA">
        <w:rPr>
          <w:sz w:val="20"/>
          <w:szCs w:val="20"/>
          <w:lang w:val="en-GB"/>
        </w:rPr>
        <w:t xml:space="preserve"> Municipality</w:t>
      </w:r>
      <w:r w:rsidR="00305314">
        <w:rPr>
          <w:sz w:val="20"/>
          <w:szCs w:val="20"/>
          <w:lang w:val="en-GB"/>
        </w:rPr>
        <w:t xml:space="preserve">. The project also featured </w:t>
      </w:r>
      <w:r w:rsidR="00305314" w:rsidRPr="00305314">
        <w:rPr>
          <w:sz w:val="20"/>
          <w:szCs w:val="20"/>
          <w:lang w:val="en-GB"/>
        </w:rPr>
        <w:t>University of Girona</w:t>
      </w:r>
      <w:r w:rsidR="00305314">
        <w:rPr>
          <w:sz w:val="20"/>
          <w:szCs w:val="20"/>
          <w:lang w:val="en-GB"/>
        </w:rPr>
        <w:t>, the regional government and natural park (</w:t>
      </w:r>
      <w:proofErr w:type="spellStart"/>
      <w:r w:rsidR="00305314" w:rsidRPr="00305314">
        <w:rPr>
          <w:sz w:val="20"/>
          <w:szCs w:val="20"/>
          <w:lang w:val="en-GB"/>
        </w:rPr>
        <w:t>Generalitat</w:t>
      </w:r>
      <w:proofErr w:type="spellEnd"/>
      <w:r w:rsidR="00305314" w:rsidRPr="00305314">
        <w:rPr>
          <w:sz w:val="20"/>
          <w:szCs w:val="20"/>
          <w:lang w:val="en-GB"/>
        </w:rPr>
        <w:t xml:space="preserve"> de Catalunya – Parc Natural del </w:t>
      </w:r>
      <w:proofErr w:type="spellStart"/>
      <w:r w:rsidR="00305314" w:rsidRPr="00305314">
        <w:rPr>
          <w:sz w:val="20"/>
          <w:szCs w:val="20"/>
          <w:lang w:val="en-GB"/>
        </w:rPr>
        <w:t>Montgrí</w:t>
      </w:r>
      <w:proofErr w:type="spellEnd"/>
      <w:r w:rsidR="00305314" w:rsidRPr="00305314">
        <w:rPr>
          <w:sz w:val="20"/>
          <w:szCs w:val="20"/>
          <w:lang w:val="en-GB"/>
        </w:rPr>
        <w:t xml:space="preserve">, les Illes Medes </w:t>
      </w:r>
      <w:proofErr w:type="spellStart"/>
      <w:r w:rsidR="00305314" w:rsidRPr="00305314">
        <w:rPr>
          <w:sz w:val="20"/>
          <w:szCs w:val="20"/>
          <w:lang w:val="en-GB"/>
        </w:rPr>
        <w:t>i</w:t>
      </w:r>
      <w:proofErr w:type="spellEnd"/>
      <w:r w:rsidR="00305314" w:rsidRPr="00305314">
        <w:rPr>
          <w:sz w:val="20"/>
          <w:szCs w:val="20"/>
          <w:lang w:val="en-GB"/>
        </w:rPr>
        <w:t xml:space="preserve"> </w:t>
      </w:r>
      <w:proofErr w:type="spellStart"/>
      <w:r w:rsidR="00305314" w:rsidRPr="00305314">
        <w:rPr>
          <w:sz w:val="20"/>
          <w:szCs w:val="20"/>
          <w:lang w:val="en-GB"/>
        </w:rPr>
        <w:t>el</w:t>
      </w:r>
      <w:proofErr w:type="spellEnd"/>
      <w:r w:rsidR="00305314" w:rsidRPr="00305314">
        <w:rPr>
          <w:sz w:val="20"/>
          <w:szCs w:val="20"/>
          <w:lang w:val="en-GB"/>
        </w:rPr>
        <w:t xml:space="preserve"> </w:t>
      </w:r>
      <w:proofErr w:type="spellStart"/>
      <w:r w:rsidR="00305314" w:rsidRPr="00305314">
        <w:rPr>
          <w:sz w:val="20"/>
          <w:szCs w:val="20"/>
          <w:lang w:val="en-GB"/>
        </w:rPr>
        <w:t>Baix</w:t>
      </w:r>
      <w:proofErr w:type="spellEnd"/>
      <w:r w:rsidR="00305314" w:rsidRPr="00305314">
        <w:rPr>
          <w:sz w:val="20"/>
          <w:szCs w:val="20"/>
          <w:lang w:val="en-GB"/>
        </w:rPr>
        <w:t xml:space="preserve"> Ter</w:t>
      </w:r>
      <w:r w:rsidR="00305314">
        <w:rPr>
          <w:sz w:val="20"/>
          <w:szCs w:val="20"/>
          <w:lang w:val="en-GB"/>
        </w:rPr>
        <w:t>), and an engineering company (</w:t>
      </w:r>
      <w:proofErr w:type="spellStart"/>
      <w:r w:rsidR="00305314" w:rsidRPr="00305314">
        <w:rPr>
          <w:sz w:val="20"/>
          <w:szCs w:val="20"/>
          <w:lang w:val="en-GB"/>
        </w:rPr>
        <w:t>Empresa</w:t>
      </w:r>
      <w:proofErr w:type="spellEnd"/>
      <w:r w:rsidR="00305314" w:rsidRPr="00305314">
        <w:rPr>
          <w:sz w:val="20"/>
          <w:szCs w:val="20"/>
          <w:lang w:val="en-GB"/>
        </w:rPr>
        <w:t xml:space="preserve"> de </w:t>
      </w:r>
      <w:proofErr w:type="spellStart"/>
      <w:r w:rsidR="00305314" w:rsidRPr="00305314">
        <w:rPr>
          <w:sz w:val="20"/>
          <w:szCs w:val="20"/>
          <w:lang w:val="en-GB"/>
        </w:rPr>
        <w:t>Transformació</w:t>
      </w:r>
      <w:proofErr w:type="spellEnd"/>
      <w:r w:rsidR="00305314" w:rsidRPr="00305314">
        <w:rPr>
          <w:sz w:val="20"/>
          <w:szCs w:val="20"/>
          <w:lang w:val="en-GB"/>
        </w:rPr>
        <w:t xml:space="preserve"> </w:t>
      </w:r>
      <w:proofErr w:type="spellStart"/>
      <w:r w:rsidR="00305314" w:rsidRPr="00305314">
        <w:rPr>
          <w:sz w:val="20"/>
          <w:szCs w:val="20"/>
          <w:lang w:val="en-GB"/>
        </w:rPr>
        <w:t>Agrària</w:t>
      </w:r>
      <w:proofErr w:type="spellEnd"/>
      <w:r w:rsidR="00305314" w:rsidRPr="00305314">
        <w:rPr>
          <w:sz w:val="20"/>
          <w:szCs w:val="20"/>
          <w:lang w:val="en-GB"/>
        </w:rPr>
        <w:t xml:space="preserve"> – TRAGSA</w:t>
      </w:r>
      <w:r w:rsidR="00305314">
        <w:rPr>
          <w:sz w:val="20"/>
          <w:szCs w:val="20"/>
          <w:lang w:val="en-GB"/>
        </w:rPr>
        <w:t>)</w:t>
      </w:r>
      <w:r w:rsidR="00C36D66">
        <w:rPr>
          <w:rStyle w:val="FootnoteReference"/>
          <w:sz w:val="20"/>
          <w:szCs w:val="20"/>
          <w:lang w:val="en-GB"/>
        </w:rPr>
        <w:footnoteReference w:id="2"/>
      </w:r>
      <w:r w:rsidR="00305314">
        <w:rPr>
          <w:sz w:val="20"/>
          <w:szCs w:val="20"/>
          <w:lang w:val="en-GB"/>
        </w:rPr>
        <w:t xml:space="preserve">. </w:t>
      </w:r>
    </w:p>
    <w:p w14:paraId="2B73525D" w14:textId="6FE305A0" w:rsidR="001A234D" w:rsidRPr="00FB44BA" w:rsidRDefault="00632AAD" w:rsidP="000E77CA">
      <w:pPr>
        <w:pStyle w:val="Heading2"/>
        <w:rPr>
          <w:lang w:val="en-GB"/>
        </w:rPr>
      </w:pPr>
      <w:r w:rsidRPr="00FB44BA">
        <w:rPr>
          <w:lang w:val="en-GB"/>
        </w:rPr>
        <w:t xml:space="preserve">1.b. What? Describe </w:t>
      </w:r>
      <w:r w:rsidR="00FB44BA" w:rsidRPr="00FB44BA">
        <w:rPr>
          <w:lang w:val="en-GB"/>
        </w:rPr>
        <w:t xml:space="preserve">current </w:t>
      </w:r>
      <w:r w:rsidRPr="00FB44BA">
        <w:rPr>
          <w:lang w:val="en-GB"/>
        </w:rPr>
        <w:t>pondscape NbS and context</w:t>
      </w:r>
    </w:p>
    <w:p w14:paraId="6EE30A30" w14:textId="46A886A4" w:rsidR="00C36D66" w:rsidRPr="00C36D66" w:rsidRDefault="00C36D66" w:rsidP="00C36D66">
      <w:pPr>
        <w:rPr>
          <w:lang w:val="en-GB"/>
        </w:rPr>
      </w:pPr>
      <w:r>
        <w:rPr>
          <w:lang w:val="en-GB"/>
        </w:rPr>
        <w:t xml:space="preserve">Overarching description and key data: </w:t>
      </w:r>
    </w:p>
    <w:p w14:paraId="4EC01CCB" w14:textId="086E6B94" w:rsidR="006D161E" w:rsidRPr="00FB44BA" w:rsidRDefault="006D161E" w:rsidP="006D161E">
      <w:pPr>
        <w:pStyle w:val="ListParagraph"/>
        <w:numPr>
          <w:ilvl w:val="0"/>
          <w:numId w:val="11"/>
        </w:numPr>
        <w:rPr>
          <w:lang w:val="en-GB"/>
        </w:rPr>
      </w:pPr>
      <w:r w:rsidRPr="00FB44BA">
        <w:rPr>
          <w:lang w:val="en-GB"/>
        </w:rPr>
        <w:t>NBS</w:t>
      </w:r>
      <w:r>
        <w:rPr>
          <w:lang w:val="en-GB"/>
        </w:rPr>
        <w:t xml:space="preserve"> type</w:t>
      </w:r>
      <w:r w:rsidRPr="00FB44BA">
        <w:rPr>
          <w:lang w:val="en-GB"/>
        </w:rPr>
        <w:t xml:space="preserve">: New pond creation, </w:t>
      </w:r>
      <w:r>
        <w:rPr>
          <w:lang w:val="en-GB"/>
        </w:rPr>
        <w:t>f</w:t>
      </w:r>
      <w:r w:rsidRPr="00FB44BA">
        <w:rPr>
          <w:lang w:val="en-GB"/>
        </w:rPr>
        <w:t xml:space="preserve">ormer pond restoration </w:t>
      </w:r>
    </w:p>
    <w:p w14:paraId="63168683" w14:textId="334C85F4" w:rsidR="00C36D66" w:rsidRPr="00C36D66" w:rsidRDefault="006D161E" w:rsidP="00C36D66">
      <w:pPr>
        <w:pStyle w:val="ListParagraph"/>
        <w:numPr>
          <w:ilvl w:val="0"/>
          <w:numId w:val="11"/>
        </w:numPr>
        <w:rPr>
          <w:lang w:val="en-GB"/>
        </w:rPr>
      </w:pPr>
      <w:r>
        <w:rPr>
          <w:lang w:val="en-GB"/>
        </w:rPr>
        <w:t xml:space="preserve">Location: </w:t>
      </w:r>
      <w:r w:rsidR="00C36D66" w:rsidRPr="00C36D66">
        <w:rPr>
          <w:lang w:val="en-GB"/>
        </w:rPr>
        <w:t xml:space="preserve">La </w:t>
      </w:r>
      <w:proofErr w:type="spellStart"/>
      <w:r w:rsidR="00C36D66" w:rsidRPr="00C36D66">
        <w:rPr>
          <w:lang w:val="en-GB"/>
        </w:rPr>
        <w:t>Pletera</w:t>
      </w:r>
      <w:proofErr w:type="spellEnd"/>
      <w:r w:rsidR="00C36D66" w:rsidRPr="00C36D66">
        <w:rPr>
          <w:lang w:val="en-GB"/>
        </w:rPr>
        <w:t xml:space="preserve"> is located in Torroella de </w:t>
      </w:r>
      <w:proofErr w:type="spellStart"/>
      <w:r w:rsidR="00C36D66" w:rsidRPr="00C36D66">
        <w:rPr>
          <w:lang w:val="en-GB"/>
        </w:rPr>
        <w:t>Montgrí</w:t>
      </w:r>
      <w:r w:rsidR="00DB5DA5">
        <w:rPr>
          <w:lang w:val="en-GB"/>
        </w:rPr>
        <w:t>-</w:t>
      </w:r>
      <w:r w:rsidR="00DB5DA5" w:rsidRPr="002B3812">
        <w:rPr>
          <w:lang w:val="en-GB"/>
        </w:rPr>
        <w:t>l´Estartit</w:t>
      </w:r>
      <w:proofErr w:type="spellEnd"/>
      <w:r w:rsidR="00C36D66" w:rsidRPr="002B3812">
        <w:rPr>
          <w:lang w:val="en-GB"/>
        </w:rPr>
        <w:t xml:space="preserve"> </w:t>
      </w:r>
      <w:r w:rsidR="00C36D66" w:rsidRPr="00C36D66">
        <w:rPr>
          <w:lang w:val="en-GB"/>
        </w:rPr>
        <w:t>(Girona), Catal</w:t>
      </w:r>
      <w:r w:rsidR="00351DE0" w:rsidRPr="002B3812">
        <w:rPr>
          <w:lang w:val="en-GB"/>
        </w:rPr>
        <w:t>onia</w:t>
      </w:r>
      <w:r w:rsidR="00C36D66" w:rsidRPr="00C36D66">
        <w:rPr>
          <w:lang w:val="en-GB"/>
        </w:rPr>
        <w:t xml:space="preserve">, Spain. </w:t>
      </w:r>
    </w:p>
    <w:p w14:paraId="31B57918" w14:textId="25523811" w:rsidR="00FB44BA" w:rsidRDefault="006D161E" w:rsidP="00FB44BA">
      <w:pPr>
        <w:pStyle w:val="ListParagraph"/>
        <w:numPr>
          <w:ilvl w:val="0"/>
          <w:numId w:val="11"/>
        </w:numPr>
        <w:rPr>
          <w:lang w:val="en-GB"/>
        </w:rPr>
      </w:pPr>
      <w:r>
        <w:rPr>
          <w:lang w:val="en-GB"/>
        </w:rPr>
        <w:t xml:space="preserve">Pond #: </w:t>
      </w:r>
      <w:r w:rsidR="00FB44BA" w:rsidRPr="00FB44BA">
        <w:rPr>
          <w:lang w:val="en-GB"/>
        </w:rPr>
        <w:t>20 ponds</w:t>
      </w:r>
    </w:p>
    <w:p w14:paraId="35312DE8" w14:textId="3966EC5D" w:rsidR="00FB44BA" w:rsidRPr="00FB44BA" w:rsidRDefault="00FB44BA" w:rsidP="00FB44BA">
      <w:pPr>
        <w:pStyle w:val="ListParagraph"/>
        <w:numPr>
          <w:ilvl w:val="0"/>
          <w:numId w:val="11"/>
        </w:numPr>
        <w:rPr>
          <w:lang w:val="en-GB"/>
        </w:rPr>
      </w:pPr>
      <w:r w:rsidRPr="00FB44BA">
        <w:rPr>
          <w:lang w:val="en-GB"/>
        </w:rPr>
        <w:t>Pondscape surface area (km2)</w:t>
      </w:r>
      <w:r w:rsidR="00305314">
        <w:rPr>
          <w:lang w:val="en-GB"/>
        </w:rPr>
        <w:t xml:space="preserve">: </w:t>
      </w:r>
      <w:r w:rsidRPr="00FB44BA">
        <w:rPr>
          <w:lang w:val="en-GB"/>
        </w:rPr>
        <w:t>0,6</w:t>
      </w:r>
    </w:p>
    <w:p w14:paraId="77E03461" w14:textId="60A7E06A" w:rsidR="00FB44BA" w:rsidRDefault="00FB44BA" w:rsidP="00FB44BA">
      <w:pPr>
        <w:pStyle w:val="ListParagraph"/>
        <w:numPr>
          <w:ilvl w:val="0"/>
          <w:numId w:val="11"/>
        </w:numPr>
        <w:rPr>
          <w:lang w:val="en-GB"/>
        </w:rPr>
      </w:pPr>
      <w:r w:rsidRPr="00FB44BA">
        <w:rPr>
          <w:lang w:val="en-GB"/>
        </w:rPr>
        <w:t>Water surface area in the pondscape (km2</w:t>
      </w:r>
      <w:r w:rsidR="00305314">
        <w:rPr>
          <w:lang w:val="en-GB"/>
        </w:rPr>
        <w:t xml:space="preserve">): </w:t>
      </w:r>
      <w:r w:rsidRPr="00FB44BA">
        <w:rPr>
          <w:lang w:val="en-GB"/>
        </w:rPr>
        <w:t>0,33</w:t>
      </w:r>
    </w:p>
    <w:p w14:paraId="44D12204" w14:textId="49A78584" w:rsidR="00305314" w:rsidRPr="00FB44BA" w:rsidRDefault="006D161E" w:rsidP="00FB44BA">
      <w:pPr>
        <w:pStyle w:val="ListParagraph"/>
        <w:numPr>
          <w:ilvl w:val="0"/>
          <w:numId w:val="11"/>
        </w:numPr>
        <w:rPr>
          <w:lang w:val="en-GB"/>
        </w:rPr>
      </w:pPr>
      <w:r>
        <w:rPr>
          <w:lang w:val="en-GB"/>
        </w:rPr>
        <w:t xml:space="preserve">Level of protection: </w:t>
      </w:r>
      <w:r w:rsidR="002B3812">
        <w:rPr>
          <w:lang w:val="en-GB"/>
        </w:rPr>
        <w:t>The entire a</w:t>
      </w:r>
      <w:r w:rsidR="00305314">
        <w:rPr>
          <w:lang w:val="en-GB"/>
        </w:rPr>
        <w:t xml:space="preserve">rea </w:t>
      </w:r>
      <w:r w:rsidR="002B3812">
        <w:rPr>
          <w:lang w:val="en-GB"/>
        </w:rPr>
        <w:t xml:space="preserve">is </w:t>
      </w:r>
      <w:r w:rsidR="00305314">
        <w:rPr>
          <w:lang w:val="en-GB"/>
        </w:rPr>
        <w:t>protected</w:t>
      </w:r>
      <w:r w:rsidR="002B3812">
        <w:rPr>
          <w:lang w:val="en-GB"/>
        </w:rPr>
        <w:t xml:space="preserve"> as a Partial Natural Reserve (</w:t>
      </w:r>
      <w:proofErr w:type="spellStart"/>
      <w:r w:rsidR="002B3812">
        <w:rPr>
          <w:lang w:val="en-GB"/>
        </w:rPr>
        <w:t>Reserva</w:t>
      </w:r>
      <w:proofErr w:type="spellEnd"/>
      <w:r w:rsidR="002B3812">
        <w:rPr>
          <w:lang w:val="en-GB"/>
        </w:rPr>
        <w:t xml:space="preserve"> Natural </w:t>
      </w:r>
      <w:proofErr w:type="spellStart"/>
      <w:r w:rsidR="002B3812">
        <w:rPr>
          <w:lang w:val="en-GB"/>
        </w:rPr>
        <w:t>Parcial</w:t>
      </w:r>
      <w:proofErr w:type="spellEnd"/>
      <w:r w:rsidR="002B3812">
        <w:rPr>
          <w:lang w:val="en-GB"/>
        </w:rPr>
        <w:t>), which constitutes a higher category of protection than Natural Parks.</w:t>
      </w:r>
    </w:p>
    <w:p w14:paraId="26915063" w14:textId="77777777" w:rsidR="00FB44BA" w:rsidRPr="00FB44BA" w:rsidRDefault="00FB44BA" w:rsidP="00FB44BA">
      <w:pPr>
        <w:pStyle w:val="ListParagraph"/>
        <w:numPr>
          <w:ilvl w:val="0"/>
          <w:numId w:val="11"/>
        </w:numPr>
        <w:rPr>
          <w:lang w:val="en-GB"/>
        </w:rPr>
      </w:pPr>
      <w:r w:rsidRPr="00FB44BA">
        <w:rPr>
          <w:lang w:val="en-GB"/>
        </w:rPr>
        <w:t>Mediterranean bio-climatic zone</w:t>
      </w:r>
    </w:p>
    <w:p w14:paraId="35929BF2" w14:textId="77777777" w:rsidR="00D15FB7" w:rsidRDefault="00FB44BA" w:rsidP="00FB44BA">
      <w:pPr>
        <w:pStyle w:val="ListParagraph"/>
        <w:numPr>
          <w:ilvl w:val="0"/>
          <w:numId w:val="11"/>
        </w:numPr>
        <w:rPr>
          <w:lang w:val="en-GB"/>
        </w:rPr>
      </w:pPr>
      <w:r w:rsidRPr="00FB44BA">
        <w:rPr>
          <w:lang w:val="en-GB"/>
        </w:rPr>
        <w:t>Nature’s Contributions to Peoples</w:t>
      </w:r>
      <w:r w:rsidR="00C36D66">
        <w:rPr>
          <w:lang w:val="en-GB"/>
        </w:rPr>
        <w:t xml:space="preserve"> (benefits)</w:t>
      </w:r>
      <w:r w:rsidRPr="00FB44BA">
        <w:rPr>
          <w:lang w:val="en-GB"/>
        </w:rPr>
        <w:t xml:space="preserve">: </w:t>
      </w:r>
    </w:p>
    <w:p w14:paraId="20ACC0E3" w14:textId="45C0334A" w:rsidR="00D15FB7" w:rsidRDefault="00D15FB7" w:rsidP="00344868">
      <w:pPr>
        <w:pStyle w:val="ListParagraph"/>
        <w:rPr>
          <w:lang w:val="en-GB"/>
        </w:rPr>
      </w:pPr>
      <w:r>
        <w:rPr>
          <w:lang w:val="en-GB"/>
        </w:rPr>
        <w:t>- Place regeneration</w:t>
      </w:r>
    </w:p>
    <w:p w14:paraId="2D7A41DB" w14:textId="77777777" w:rsidR="00D15FB7" w:rsidRDefault="00D15FB7" w:rsidP="00344868">
      <w:pPr>
        <w:pStyle w:val="ListParagraph"/>
        <w:rPr>
          <w:lang w:val="en-GB"/>
        </w:rPr>
      </w:pPr>
      <w:r>
        <w:rPr>
          <w:lang w:val="en-GB"/>
        </w:rPr>
        <w:t>- Health and wellbeing</w:t>
      </w:r>
      <w:r w:rsidRPr="00FB44BA">
        <w:rPr>
          <w:lang w:val="en-GB"/>
        </w:rPr>
        <w:t xml:space="preserve"> </w:t>
      </w:r>
    </w:p>
    <w:p w14:paraId="53EEA34F" w14:textId="590CE22B" w:rsidR="00D15FB7" w:rsidRDefault="00D15FB7" w:rsidP="00344868">
      <w:pPr>
        <w:pStyle w:val="ListParagraph"/>
        <w:rPr>
          <w:lang w:val="en-GB"/>
        </w:rPr>
      </w:pPr>
      <w:r>
        <w:rPr>
          <w:lang w:val="en-GB"/>
        </w:rPr>
        <w:t>- Biodiversity enhancement</w:t>
      </w:r>
    </w:p>
    <w:p w14:paraId="62F2BB9F" w14:textId="42121C82" w:rsidR="00D15FB7" w:rsidRDefault="00D15FB7" w:rsidP="00344868">
      <w:pPr>
        <w:pStyle w:val="ListParagraph"/>
        <w:rPr>
          <w:lang w:val="en-GB"/>
        </w:rPr>
      </w:pPr>
      <w:r>
        <w:rPr>
          <w:lang w:val="en-GB"/>
        </w:rPr>
        <w:t>- Climate resilience</w:t>
      </w:r>
    </w:p>
    <w:p w14:paraId="727828DB" w14:textId="67CF06C7" w:rsidR="00D15FB7" w:rsidRDefault="00D15FB7" w:rsidP="00344868">
      <w:pPr>
        <w:pStyle w:val="ListParagraph"/>
        <w:rPr>
          <w:lang w:val="en-GB"/>
        </w:rPr>
      </w:pPr>
      <w:r>
        <w:rPr>
          <w:lang w:val="en-GB"/>
        </w:rPr>
        <w:t>- Knowledge and societal capacity building for sustainable transformation</w:t>
      </w:r>
    </w:p>
    <w:p w14:paraId="414D87B6" w14:textId="3B094EB9" w:rsidR="00FB44BA" w:rsidRPr="00FB44BA" w:rsidRDefault="006D161E" w:rsidP="00FB44BA">
      <w:pPr>
        <w:pStyle w:val="ListParagraph"/>
        <w:numPr>
          <w:ilvl w:val="0"/>
          <w:numId w:val="11"/>
        </w:numPr>
        <w:rPr>
          <w:lang w:val="en-GB"/>
        </w:rPr>
      </w:pPr>
      <w:r>
        <w:rPr>
          <w:lang w:val="en-GB"/>
        </w:rPr>
        <w:t xml:space="preserve">Land use: </w:t>
      </w:r>
      <w:r w:rsidR="00FB44BA" w:rsidRPr="00FB44BA">
        <w:rPr>
          <w:lang w:val="en-GB"/>
        </w:rPr>
        <w:t>Built coastal environment, agricultural land use, coastal marshes</w:t>
      </w:r>
    </w:p>
    <w:p w14:paraId="6E02E3A3" w14:textId="77777777" w:rsidR="00C36D66" w:rsidRDefault="00C36D66" w:rsidP="0049766D">
      <w:pPr>
        <w:rPr>
          <w:lang w:val="en-GB"/>
        </w:rPr>
      </w:pPr>
    </w:p>
    <w:p w14:paraId="1259135D" w14:textId="0FD8F488" w:rsidR="0049766D" w:rsidRPr="00FB44BA" w:rsidRDefault="0049766D" w:rsidP="0049766D">
      <w:pPr>
        <w:rPr>
          <w:lang w:val="en-GB"/>
        </w:rPr>
      </w:pPr>
      <w:r w:rsidRPr="00FB44BA">
        <w:rPr>
          <w:lang w:val="en-GB"/>
        </w:rPr>
        <w:t xml:space="preserve">Lead by the Torroella de </w:t>
      </w:r>
      <w:proofErr w:type="spellStart"/>
      <w:r w:rsidRPr="00FB44BA">
        <w:rPr>
          <w:lang w:val="en-GB"/>
        </w:rPr>
        <w:t>Montgrí</w:t>
      </w:r>
      <w:proofErr w:type="spellEnd"/>
      <w:r w:rsidRPr="00FB44BA">
        <w:rPr>
          <w:lang w:val="en-GB"/>
        </w:rPr>
        <w:t xml:space="preserve"> Town Counci</w:t>
      </w:r>
      <w:r w:rsidR="00FB44BA" w:rsidRPr="00FB44BA">
        <w:rPr>
          <w:lang w:val="en-GB"/>
        </w:rPr>
        <w:t>l</w:t>
      </w:r>
      <w:r w:rsidRPr="00FB44BA">
        <w:rPr>
          <w:lang w:val="en-GB"/>
        </w:rPr>
        <w:t xml:space="preserve">, the main objective of the LIFE </w:t>
      </w:r>
      <w:proofErr w:type="spellStart"/>
      <w:r w:rsidRPr="00FB44BA">
        <w:rPr>
          <w:lang w:val="en-GB"/>
        </w:rPr>
        <w:t>Pletera</w:t>
      </w:r>
      <w:proofErr w:type="spellEnd"/>
      <w:r w:rsidRPr="00FB44BA">
        <w:rPr>
          <w:lang w:val="en-GB"/>
        </w:rPr>
        <w:t xml:space="preserve"> project was the </w:t>
      </w:r>
      <w:r w:rsidR="00F819AD" w:rsidRPr="00FB44BA">
        <w:rPr>
          <w:lang w:val="en-GB"/>
        </w:rPr>
        <w:t>re</w:t>
      </w:r>
      <w:r w:rsidRPr="00FB44BA">
        <w:rPr>
          <w:lang w:val="en-GB"/>
        </w:rPr>
        <w:t>construction of the</w:t>
      </w:r>
      <w:r w:rsidR="00F43CA7">
        <w:rPr>
          <w:lang w:val="en-GB"/>
        </w:rPr>
        <w:t xml:space="preserve"> </w:t>
      </w:r>
      <w:r w:rsidR="00F43CA7" w:rsidRPr="002B3812">
        <w:rPr>
          <w:lang w:val="en-GB"/>
        </w:rPr>
        <w:t>salt marsh system (in which the</w:t>
      </w:r>
      <w:r w:rsidRPr="00FB44BA">
        <w:rPr>
          <w:lang w:val="en-GB"/>
        </w:rPr>
        <w:t xml:space="preserve"> coastal lagoon</w:t>
      </w:r>
      <w:r w:rsidR="00F43CA7">
        <w:rPr>
          <w:lang w:val="en-GB"/>
        </w:rPr>
        <w:t xml:space="preserve">s </w:t>
      </w:r>
      <w:r w:rsidR="00F43CA7" w:rsidRPr="002B3812">
        <w:rPr>
          <w:lang w:val="en-GB"/>
        </w:rPr>
        <w:t>are a key</w:t>
      </w:r>
      <w:r w:rsidR="00F23C28" w:rsidRPr="002B3812">
        <w:rPr>
          <w:lang w:val="en-GB"/>
        </w:rPr>
        <w:t xml:space="preserve"> element</w:t>
      </w:r>
      <w:r w:rsidR="00F43CA7" w:rsidRPr="002B3812">
        <w:rPr>
          <w:lang w:val="en-GB"/>
        </w:rPr>
        <w:t>)</w:t>
      </w:r>
      <w:r w:rsidRPr="00FB44BA">
        <w:rPr>
          <w:lang w:val="en-GB"/>
        </w:rPr>
        <w:t xml:space="preserve"> and the </w:t>
      </w:r>
      <w:r w:rsidRPr="00FB44BA">
        <w:rPr>
          <w:lang w:val="en-GB"/>
        </w:rPr>
        <w:lastRenderedPageBreak/>
        <w:t xml:space="preserve">restoration of its ecological functionality, which was altered by abandoned infrastructure, </w:t>
      </w:r>
      <w:r w:rsidR="00F819AD" w:rsidRPr="00FB44BA">
        <w:rPr>
          <w:lang w:val="en-GB"/>
        </w:rPr>
        <w:t xml:space="preserve">a </w:t>
      </w:r>
      <w:r w:rsidRPr="00FB44BA">
        <w:rPr>
          <w:lang w:val="en-GB"/>
        </w:rPr>
        <w:t>promenade, and streets. The actions planned in order to achieve this goal were the deconstruction of the built-up areas and the restoration of the previous wetlands and their ecological functioning.</w:t>
      </w:r>
      <w:r w:rsidR="00305314" w:rsidRPr="00305314">
        <w:rPr>
          <w:lang w:val="en-GB"/>
        </w:rPr>
        <w:t xml:space="preserve"> </w:t>
      </w:r>
      <w:r w:rsidR="00305314" w:rsidRPr="00FB44BA">
        <w:rPr>
          <w:lang w:val="en-GB"/>
        </w:rPr>
        <w:t>The objective of the project included developing a good response to climate change (sea level rise and more storms) and to restore the ecological functioning of the entire system, over both short and long term</w:t>
      </w:r>
      <w:r w:rsidR="00305314">
        <w:rPr>
          <w:lang w:val="en-GB"/>
        </w:rPr>
        <w:t>.</w:t>
      </w:r>
    </w:p>
    <w:p w14:paraId="75A308F3" w14:textId="0834AA9B" w:rsidR="0049766D" w:rsidRDefault="0049766D" w:rsidP="0049766D">
      <w:pPr>
        <w:rPr>
          <w:lang w:val="en-GB"/>
        </w:rPr>
      </w:pPr>
      <w:r w:rsidRPr="00FB44BA">
        <w:rPr>
          <w:lang w:val="en-GB"/>
        </w:rPr>
        <w:t xml:space="preserve">The second objective of La </w:t>
      </w:r>
      <w:proofErr w:type="spellStart"/>
      <w:r w:rsidRPr="00FB44BA">
        <w:rPr>
          <w:lang w:val="en-GB"/>
        </w:rPr>
        <w:t>Pletera</w:t>
      </w:r>
      <w:proofErr w:type="spellEnd"/>
      <w:r w:rsidRPr="00FB44BA">
        <w:rPr>
          <w:lang w:val="en-GB"/>
        </w:rPr>
        <w:t xml:space="preserve"> is the dissemination of the results. On the one hand, the project seeks to demonstrate, both to the local population and to tourists, the importance of the conservation of these ecosystems in order to </w:t>
      </w:r>
      <w:r w:rsidR="00C947A4">
        <w:rPr>
          <w:lang w:val="ca-ES"/>
        </w:rPr>
        <w:t>recover the ecological functioning</w:t>
      </w:r>
      <w:r w:rsidRPr="00FB44BA">
        <w:rPr>
          <w:lang w:val="en-GB"/>
        </w:rPr>
        <w:t>. On the other hand, the project seeks to demonstrate how an area that has been critically harmed by the urban expansion can still be restored ecologically.</w:t>
      </w:r>
      <w:r w:rsidR="00C36D66">
        <w:rPr>
          <w:lang w:val="en-GB"/>
        </w:rPr>
        <w:t xml:space="preserve"> </w:t>
      </w:r>
      <w:r w:rsidRPr="00FB44BA">
        <w:rPr>
          <w:lang w:val="en-GB"/>
        </w:rPr>
        <w:t>The third objective is the increase of the capacity of carbon fixing of the coastal systems and the reduction of CO2 emissions.</w:t>
      </w:r>
    </w:p>
    <w:p w14:paraId="60C818C8" w14:textId="4388A3C6" w:rsidR="00F8448B" w:rsidRDefault="00F8448B" w:rsidP="0049766D">
      <w:pPr>
        <w:rPr>
          <w:bCs/>
          <w:i/>
          <w:lang w:val="en-GB"/>
        </w:rPr>
      </w:pPr>
      <w:r>
        <w:rPr>
          <w:b/>
          <w:bCs/>
          <w:lang w:val="en-GB"/>
        </w:rPr>
        <w:t>Specific NbS actions</w:t>
      </w:r>
      <w:r w:rsidR="006D161E">
        <w:rPr>
          <w:b/>
          <w:bCs/>
          <w:lang w:val="en-GB"/>
        </w:rPr>
        <w:t xml:space="preserve"> </w:t>
      </w:r>
      <w:r w:rsidR="006D161E">
        <w:rPr>
          <w:bCs/>
          <w:i/>
          <w:lang w:val="en-GB"/>
        </w:rPr>
        <w:t>Break-down of specific actions, technical and non-technical measures to implement the NbS</w:t>
      </w:r>
    </w:p>
    <w:tbl>
      <w:tblPr>
        <w:tblW w:w="6736" w:type="dxa"/>
        <w:tblLook w:val="04A0" w:firstRow="1" w:lastRow="0" w:firstColumn="1" w:lastColumn="0" w:noHBand="0" w:noVBand="1"/>
      </w:tblPr>
      <w:tblGrid>
        <w:gridCol w:w="1298"/>
        <w:gridCol w:w="5438"/>
      </w:tblGrid>
      <w:tr w:rsidR="006D161E" w:rsidRPr="00C418C3" w14:paraId="220B76FC" w14:textId="77777777" w:rsidTr="00D9296A">
        <w:trPr>
          <w:trHeight w:val="289"/>
        </w:trPr>
        <w:tc>
          <w:tcPr>
            <w:tcW w:w="129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F43580"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Planning</w:t>
            </w:r>
          </w:p>
        </w:tc>
        <w:tc>
          <w:tcPr>
            <w:tcW w:w="5438" w:type="dxa"/>
            <w:tcBorders>
              <w:top w:val="single" w:sz="8" w:space="0" w:color="auto"/>
              <w:left w:val="nil"/>
              <w:bottom w:val="nil"/>
              <w:right w:val="single" w:sz="4" w:space="0" w:color="auto"/>
            </w:tcBorders>
            <w:shd w:val="clear" w:color="auto" w:fill="auto"/>
            <w:noWrap/>
            <w:vAlign w:val="center"/>
            <w:hideMark/>
          </w:tcPr>
          <w:p w14:paraId="55B529A5"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A1. adaptation of the construction project and arrangement of accesses</w:t>
            </w:r>
          </w:p>
        </w:tc>
      </w:tr>
      <w:tr w:rsidR="006D161E" w:rsidRPr="00C418C3" w14:paraId="147352A5" w14:textId="77777777" w:rsidTr="00D9296A">
        <w:trPr>
          <w:trHeight w:val="289"/>
        </w:trPr>
        <w:tc>
          <w:tcPr>
            <w:tcW w:w="1298" w:type="dxa"/>
            <w:vMerge/>
            <w:tcBorders>
              <w:top w:val="single" w:sz="4" w:space="0" w:color="auto"/>
              <w:left w:val="single" w:sz="4" w:space="0" w:color="auto"/>
              <w:bottom w:val="single" w:sz="4" w:space="0" w:color="auto"/>
              <w:right w:val="single" w:sz="4" w:space="0" w:color="auto"/>
            </w:tcBorders>
            <w:vAlign w:val="center"/>
            <w:hideMark/>
          </w:tcPr>
          <w:p w14:paraId="2CE0656F"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p>
        </w:tc>
        <w:tc>
          <w:tcPr>
            <w:tcW w:w="5438" w:type="dxa"/>
            <w:tcBorders>
              <w:top w:val="nil"/>
              <w:left w:val="nil"/>
              <w:bottom w:val="nil"/>
              <w:right w:val="single" w:sz="4" w:space="0" w:color="auto"/>
            </w:tcBorders>
            <w:shd w:val="clear" w:color="auto" w:fill="auto"/>
            <w:noWrap/>
            <w:vAlign w:val="center"/>
            <w:hideMark/>
          </w:tcPr>
          <w:p w14:paraId="37A01C88"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A2. topographic update and underground circulation map</w:t>
            </w:r>
          </w:p>
        </w:tc>
      </w:tr>
      <w:tr w:rsidR="006D161E" w:rsidRPr="00C418C3" w14:paraId="670A5011" w14:textId="77777777" w:rsidTr="00D9296A">
        <w:trPr>
          <w:trHeight w:val="303"/>
        </w:trPr>
        <w:tc>
          <w:tcPr>
            <w:tcW w:w="1298" w:type="dxa"/>
            <w:vMerge/>
            <w:tcBorders>
              <w:top w:val="single" w:sz="4" w:space="0" w:color="auto"/>
              <w:left w:val="single" w:sz="4" w:space="0" w:color="auto"/>
              <w:bottom w:val="single" w:sz="4" w:space="0" w:color="auto"/>
              <w:right w:val="single" w:sz="4" w:space="0" w:color="auto"/>
            </w:tcBorders>
            <w:vAlign w:val="center"/>
            <w:hideMark/>
          </w:tcPr>
          <w:p w14:paraId="27363120"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p>
        </w:tc>
        <w:tc>
          <w:tcPr>
            <w:tcW w:w="5438" w:type="dxa"/>
            <w:tcBorders>
              <w:top w:val="nil"/>
              <w:left w:val="nil"/>
              <w:bottom w:val="single" w:sz="8" w:space="0" w:color="auto"/>
              <w:right w:val="single" w:sz="4" w:space="0" w:color="auto"/>
            </w:tcBorders>
            <w:shd w:val="clear" w:color="auto" w:fill="auto"/>
            <w:noWrap/>
            <w:vAlign w:val="center"/>
            <w:hideMark/>
          </w:tcPr>
          <w:p w14:paraId="65076068"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A3. revegetation preparation and support tasks</w:t>
            </w:r>
          </w:p>
        </w:tc>
      </w:tr>
      <w:tr w:rsidR="006D161E" w:rsidRPr="00C418C3" w14:paraId="0F6BE2ED" w14:textId="77777777" w:rsidTr="00D9296A">
        <w:trPr>
          <w:trHeight w:val="289"/>
        </w:trPr>
        <w:tc>
          <w:tcPr>
            <w:tcW w:w="1298" w:type="dxa"/>
            <w:vMerge w:val="restart"/>
            <w:tcBorders>
              <w:top w:val="nil"/>
              <w:left w:val="single" w:sz="4" w:space="0" w:color="auto"/>
              <w:bottom w:val="single" w:sz="4" w:space="0" w:color="auto"/>
              <w:right w:val="single" w:sz="4" w:space="0" w:color="auto"/>
            </w:tcBorders>
            <w:shd w:val="clear" w:color="auto" w:fill="auto"/>
            <w:hideMark/>
          </w:tcPr>
          <w:p w14:paraId="11AE97A9"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Technical measures</w:t>
            </w:r>
          </w:p>
        </w:tc>
        <w:tc>
          <w:tcPr>
            <w:tcW w:w="5438" w:type="dxa"/>
            <w:tcBorders>
              <w:top w:val="nil"/>
              <w:left w:val="nil"/>
              <w:bottom w:val="nil"/>
              <w:right w:val="single" w:sz="4" w:space="0" w:color="auto"/>
            </w:tcBorders>
            <w:shd w:val="clear" w:color="auto" w:fill="auto"/>
            <w:noWrap/>
            <w:vAlign w:val="center"/>
            <w:hideMark/>
          </w:tcPr>
          <w:p w14:paraId="71FCEF0E"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C1. Correction of affected services</w:t>
            </w:r>
          </w:p>
        </w:tc>
      </w:tr>
      <w:tr w:rsidR="006D161E" w:rsidRPr="006D161E" w14:paraId="6D2A537B" w14:textId="77777777" w:rsidTr="00D9296A">
        <w:trPr>
          <w:trHeight w:val="289"/>
        </w:trPr>
        <w:tc>
          <w:tcPr>
            <w:tcW w:w="1298" w:type="dxa"/>
            <w:vMerge/>
            <w:tcBorders>
              <w:top w:val="nil"/>
              <w:left w:val="single" w:sz="4" w:space="0" w:color="auto"/>
              <w:bottom w:val="single" w:sz="4" w:space="0" w:color="auto"/>
              <w:right w:val="single" w:sz="4" w:space="0" w:color="auto"/>
            </w:tcBorders>
            <w:vAlign w:val="center"/>
            <w:hideMark/>
          </w:tcPr>
          <w:p w14:paraId="38ED54DF"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p>
        </w:tc>
        <w:tc>
          <w:tcPr>
            <w:tcW w:w="5438" w:type="dxa"/>
            <w:tcBorders>
              <w:top w:val="nil"/>
              <w:left w:val="nil"/>
              <w:bottom w:val="nil"/>
              <w:right w:val="single" w:sz="4" w:space="0" w:color="auto"/>
            </w:tcBorders>
            <w:shd w:val="clear" w:color="auto" w:fill="auto"/>
            <w:noWrap/>
            <w:vAlign w:val="center"/>
            <w:hideMark/>
          </w:tcPr>
          <w:p w14:paraId="03DDC063"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C2. Creation lagoon system</w:t>
            </w:r>
          </w:p>
        </w:tc>
      </w:tr>
      <w:tr w:rsidR="006D161E" w:rsidRPr="006D161E" w14:paraId="0F75EDFB" w14:textId="77777777" w:rsidTr="00D9296A">
        <w:trPr>
          <w:trHeight w:val="289"/>
        </w:trPr>
        <w:tc>
          <w:tcPr>
            <w:tcW w:w="1298" w:type="dxa"/>
            <w:vMerge/>
            <w:tcBorders>
              <w:top w:val="nil"/>
              <w:left w:val="single" w:sz="4" w:space="0" w:color="auto"/>
              <w:bottom w:val="single" w:sz="4" w:space="0" w:color="auto"/>
              <w:right w:val="single" w:sz="4" w:space="0" w:color="auto"/>
            </w:tcBorders>
            <w:vAlign w:val="center"/>
            <w:hideMark/>
          </w:tcPr>
          <w:p w14:paraId="0BD17465"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p>
        </w:tc>
        <w:tc>
          <w:tcPr>
            <w:tcW w:w="5438" w:type="dxa"/>
            <w:tcBorders>
              <w:top w:val="nil"/>
              <w:left w:val="nil"/>
              <w:bottom w:val="nil"/>
              <w:right w:val="single" w:sz="4" w:space="0" w:color="auto"/>
            </w:tcBorders>
            <w:shd w:val="clear" w:color="auto" w:fill="auto"/>
            <w:noWrap/>
            <w:vAlign w:val="center"/>
            <w:hideMark/>
          </w:tcPr>
          <w:p w14:paraId="7D6B10F1"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C3. Improvements</w:t>
            </w:r>
          </w:p>
        </w:tc>
      </w:tr>
      <w:tr w:rsidR="006D161E" w:rsidRPr="006D161E" w14:paraId="2DBE6CC3" w14:textId="77777777" w:rsidTr="00D9296A">
        <w:trPr>
          <w:trHeight w:val="289"/>
        </w:trPr>
        <w:tc>
          <w:tcPr>
            <w:tcW w:w="1298" w:type="dxa"/>
            <w:vMerge/>
            <w:tcBorders>
              <w:top w:val="nil"/>
              <w:left w:val="single" w:sz="4" w:space="0" w:color="auto"/>
              <w:bottom w:val="single" w:sz="4" w:space="0" w:color="auto"/>
              <w:right w:val="single" w:sz="4" w:space="0" w:color="auto"/>
            </w:tcBorders>
            <w:vAlign w:val="center"/>
            <w:hideMark/>
          </w:tcPr>
          <w:p w14:paraId="3A37768C"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p>
        </w:tc>
        <w:tc>
          <w:tcPr>
            <w:tcW w:w="5438" w:type="dxa"/>
            <w:tcBorders>
              <w:top w:val="nil"/>
              <w:left w:val="nil"/>
              <w:bottom w:val="nil"/>
              <w:right w:val="single" w:sz="4" w:space="0" w:color="auto"/>
            </w:tcBorders>
            <w:shd w:val="clear" w:color="auto" w:fill="auto"/>
            <w:noWrap/>
            <w:vAlign w:val="center"/>
            <w:hideMark/>
          </w:tcPr>
          <w:p w14:paraId="7CCBB3D2"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C.4 dune system restoration</w:t>
            </w:r>
          </w:p>
        </w:tc>
      </w:tr>
      <w:tr w:rsidR="006D161E" w:rsidRPr="00C418C3" w14:paraId="411A4043" w14:textId="77777777" w:rsidTr="00220449">
        <w:trPr>
          <w:trHeight w:val="303"/>
        </w:trPr>
        <w:tc>
          <w:tcPr>
            <w:tcW w:w="1298" w:type="dxa"/>
            <w:vMerge/>
            <w:tcBorders>
              <w:top w:val="nil"/>
              <w:left w:val="single" w:sz="4" w:space="0" w:color="auto"/>
              <w:bottom w:val="single" w:sz="4" w:space="0" w:color="auto"/>
              <w:right w:val="single" w:sz="4" w:space="0" w:color="auto"/>
            </w:tcBorders>
            <w:vAlign w:val="center"/>
            <w:hideMark/>
          </w:tcPr>
          <w:p w14:paraId="7D5F36D9"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p>
        </w:tc>
        <w:tc>
          <w:tcPr>
            <w:tcW w:w="5438" w:type="dxa"/>
            <w:tcBorders>
              <w:top w:val="nil"/>
              <w:left w:val="nil"/>
              <w:bottom w:val="single" w:sz="8" w:space="0" w:color="auto"/>
              <w:right w:val="single" w:sz="4" w:space="0" w:color="auto"/>
            </w:tcBorders>
            <w:shd w:val="clear" w:color="auto" w:fill="auto"/>
            <w:noWrap/>
            <w:vAlign w:val="center"/>
            <w:hideMark/>
          </w:tcPr>
          <w:p w14:paraId="48C82402"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C.5 itineraries and arrangement of accesses</w:t>
            </w:r>
          </w:p>
        </w:tc>
      </w:tr>
      <w:tr w:rsidR="00220449" w:rsidRPr="006D161E" w14:paraId="026D3FA4" w14:textId="77777777" w:rsidTr="00220449">
        <w:trPr>
          <w:trHeight w:val="289"/>
        </w:trPr>
        <w:tc>
          <w:tcPr>
            <w:tcW w:w="1298" w:type="dxa"/>
            <w:tcBorders>
              <w:top w:val="nil"/>
              <w:left w:val="single" w:sz="4" w:space="0" w:color="auto"/>
              <w:bottom w:val="single" w:sz="4" w:space="0" w:color="auto"/>
              <w:right w:val="single" w:sz="4" w:space="0" w:color="auto"/>
            </w:tcBorders>
            <w:shd w:val="clear" w:color="auto" w:fill="auto"/>
          </w:tcPr>
          <w:p w14:paraId="67A8D26D" w14:textId="2385A49D" w:rsidR="00220449" w:rsidRPr="006D161E" w:rsidRDefault="00220449" w:rsidP="006D161E">
            <w:pPr>
              <w:spacing w:after="0" w:line="240" w:lineRule="auto"/>
              <w:rPr>
                <w:rFonts w:ascii="Calibri" w:eastAsia="Times New Roman" w:hAnsi="Calibri" w:cs="Calibri"/>
                <w:color w:val="000000"/>
                <w:sz w:val="20"/>
                <w:szCs w:val="20"/>
                <w:lang w:val="en-GB" w:eastAsia="de-DE"/>
              </w:rPr>
            </w:pPr>
            <w:r>
              <w:rPr>
                <w:rFonts w:ascii="Calibri" w:eastAsia="Times New Roman" w:hAnsi="Calibri" w:cs="Calibri"/>
                <w:color w:val="000000"/>
                <w:sz w:val="20"/>
                <w:szCs w:val="20"/>
                <w:lang w:val="en-GB" w:eastAsia="de-DE"/>
              </w:rPr>
              <w:t>Maintenance</w:t>
            </w:r>
          </w:p>
        </w:tc>
        <w:tc>
          <w:tcPr>
            <w:tcW w:w="5438" w:type="dxa"/>
            <w:tcBorders>
              <w:top w:val="single" w:sz="8" w:space="0" w:color="auto"/>
              <w:left w:val="nil"/>
              <w:bottom w:val="single" w:sz="4" w:space="0" w:color="auto"/>
              <w:right w:val="single" w:sz="4" w:space="0" w:color="auto"/>
            </w:tcBorders>
            <w:shd w:val="clear" w:color="auto" w:fill="auto"/>
            <w:noWrap/>
            <w:vAlign w:val="center"/>
          </w:tcPr>
          <w:p w14:paraId="529D9516" w14:textId="384583C0" w:rsidR="00220449" w:rsidRPr="006D161E" w:rsidRDefault="00220449" w:rsidP="006D161E">
            <w:pPr>
              <w:spacing w:after="0" w:line="240" w:lineRule="auto"/>
              <w:rPr>
                <w:rFonts w:ascii="Calibri" w:eastAsia="Times New Roman" w:hAnsi="Calibri" w:cs="Calibri"/>
                <w:color w:val="000000"/>
                <w:sz w:val="20"/>
                <w:szCs w:val="20"/>
                <w:lang w:val="en-GB" w:eastAsia="de-DE"/>
              </w:rPr>
            </w:pPr>
            <w:r>
              <w:rPr>
                <w:rFonts w:ascii="Calibri" w:eastAsia="Times New Roman" w:hAnsi="Calibri" w:cs="Calibri"/>
                <w:color w:val="000000"/>
                <w:sz w:val="20"/>
                <w:szCs w:val="20"/>
                <w:lang w:val="en-GB" w:eastAsia="de-DE"/>
              </w:rPr>
              <w:t>Ongoing maintenance of infrastructure</w:t>
            </w:r>
          </w:p>
        </w:tc>
      </w:tr>
      <w:tr w:rsidR="006D161E" w:rsidRPr="006D161E" w14:paraId="259C77D8" w14:textId="77777777" w:rsidTr="00220449">
        <w:trPr>
          <w:trHeight w:val="289"/>
        </w:trPr>
        <w:tc>
          <w:tcPr>
            <w:tcW w:w="1298" w:type="dxa"/>
            <w:vMerge w:val="restart"/>
            <w:tcBorders>
              <w:top w:val="nil"/>
              <w:left w:val="single" w:sz="4" w:space="0" w:color="auto"/>
              <w:bottom w:val="single" w:sz="4" w:space="0" w:color="auto"/>
              <w:right w:val="single" w:sz="4" w:space="0" w:color="auto"/>
            </w:tcBorders>
            <w:shd w:val="clear" w:color="auto" w:fill="auto"/>
            <w:hideMark/>
          </w:tcPr>
          <w:p w14:paraId="27201485"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Monitoring</w:t>
            </w:r>
          </w:p>
        </w:tc>
        <w:tc>
          <w:tcPr>
            <w:tcW w:w="5438" w:type="dxa"/>
            <w:tcBorders>
              <w:top w:val="single" w:sz="4" w:space="0" w:color="auto"/>
              <w:left w:val="nil"/>
              <w:bottom w:val="nil"/>
              <w:right w:val="single" w:sz="4" w:space="0" w:color="auto"/>
            </w:tcBorders>
            <w:shd w:val="clear" w:color="auto" w:fill="auto"/>
            <w:noWrap/>
            <w:vAlign w:val="center"/>
            <w:hideMark/>
          </w:tcPr>
          <w:p w14:paraId="14C0056A"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D.1 ecological status monitoring</w:t>
            </w:r>
          </w:p>
        </w:tc>
      </w:tr>
      <w:tr w:rsidR="006D161E" w:rsidRPr="006D161E" w14:paraId="5A769C4B" w14:textId="77777777" w:rsidTr="00D9296A">
        <w:trPr>
          <w:trHeight w:val="289"/>
        </w:trPr>
        <w:tc>
          <w:tcPr>
            <w:tcW w:w="1298" w:type="dxa"/>
            <w:vMerge/>
            <w:tcBorders>
              <w:top w:val="nil"/>
              <w:left w:val="single" w:sz="4" w:space="0" w:color="auto"/>
              <w:bottom w:val="single" w:sz="4" w:space="0" w:color="auto"/>
              <w:right w:val="single" w:sz="4" w:space="0" w:color="auto"/>
            </w:tcBorders>
            <w:vAlign w:val="center"/>
            <w:hideMark/>
          </w:tcPr>
          <w:p w14:paraId="7EAE661E"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p>
        </w:tc>
        <w:tc>
          <w:tcPr>
            <w:tcW w:w="5438" w:type="dxa"/>
            <w:tcBorders>
              <w:top w:val="nil"/>
              <w:left w:val="nil"/>
              <w:bottom w:val="nil"/>
              <w:right w:val="single" w:sz="4" w:space="0" w:color="auto"/>
            </w:tcBorders>
            <w:shd w:val="clear" w:color="auto" w:fill="auto"/>
            <w:noWrap/>
            <w:vAlign w:val="center"/>
            <w:hideMark/>
          </w:tcPr>
          <w:p w14:paraId="03908623"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D.2 vegetation monitoring</w:t>
            </w:r>
          </w:p>
        </w:tc>
      </w:tr>
      <w:tr w:rsidR="006D161E" w:rsidRPr="00C418C3" w14:paraId="70875A03" w14:textId="77777777" w:rsidTr="00D9296A">
        <w:trPr>
          <w:trHeight w:val="289"/>
        </w:trPr>
        <w:tc>
          <w:tcPr>
            <w:tcW w:w="1298" w:type="dxa"/>
            <w:vMerge/>
            <w:tcBorders>
              <w:top w:val="nil"/>
              <w:left w:val="single" w:sz="4" w:space="0" w:color="auto"/>
              <w:bottom w:val="single" w:sz="4" w:space="0" w:color="auto"/>
              <w:right w:val="single" w:sz="4" w:space="0" w:color="auto"/>
            </w:tcBorders>
            <w:vAlign w:val="center"/>
            <w:hideMark/>
          </w:tcPr>
          <w:p w14:paraId="1356D033"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p>
        </w:tc>
        <w:tc>
          <w:tcPr>
            <w:tcW w:w="5438" w:type="dxa"/>
            <w:tcBorders>
              <w:top w:val="nil"/>
              <w:left w:val="nil"/>
              <w:bottom w:val="nil"/>
              <w:right w:val="single" w:sz="4" w:space="0" w:color="auto"/>
            </w:tcBorders>
            <w:shd w:val="clear" w:color="auto" w:fill="auto"/>
            <w:noWrap/>
            <w:vAlign w:val="center"/>
            <w:hideMark/>
          </w:tcPr>
          <w:p w14:paraId="047DFE09"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D.3 monitoring water levels and salinity</w:t>
            </w:r>
          </w:p>
        </w:tc>
      </w:tr>
      <w:tr w:rsidR="006D161E" w:rsidRPr="006D161E" w14:paraId="28D154DF" w14:textId="77777777" w:rsidTr="00D9296A">
        <w:trPr>
          <w:trHeight w:val="289"/>
        </w:trPr>
        <w:tc>
          <w:tcPr>
            <w:tcW w:w="1298" w:type="dxa"/>
            <w:vMerge/>
            <w:tcBorders>
              <w:top w:val="nil"/>
              <w:left w:val="single" w:sz="4" w:space="0" w:color="auto"/>
              <w:bottom w:val="single" w:sz="4" w:space="0" w:color="auto"/>
              <w:right w:val="single" w:sz="4" w:space="0" w:color="auto"/>
            </w:tcBorders>
            <w:vAlign w:val="center"/>
            <w:hideMark/>
          </w:tcPr>
          <w:p w14:paraId="13950E84"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p>
        </w:tc>
        <w:tc>
          <w:tcPr>
            <w:tcW w:w="5438" w:type="dxa"/>
            <w:tcBorders>
              <w:top w:val="nil"/>
              <w:left w:val="nil"/>
              <w:bottom w:val="nil"/>
              <w:right w:val="single" w:sz="4" w:space="0" w:color="auto"/>
            </w:tcBorders>
            <w:shd w:val="clear" w:color="auto" w:fill="auto"/>
            <w:noWrap/>
            <w:vAlign w:val="center"/>
            <w:hideMark/>
          </w:tcPr>
          <w:p w14:paraId="585AA74F"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D.4 Carbon balance</w:t>
            </w:r>
          </w:p>
        </w:tc>
      </w:tr>
      <w:tr w:rsidR="006D161E" w:rsidRPr="006D161E" w14:paraId="76FDF340" w14:textId="77777777" w:rsidTr="00D9296A">
        <w:trPr>
          <w:trHeight w:val="289"/>
        </w:trPr>
        <w:tc>
          <w:tcPr>
            <w:tcW w:w="1298" w:type="dxa"/>
            <w:vMerge/>
            <w:tcBorders>
              <w:top w:val="nil"/>
              <w:left w:val="single" w:sz="4" w:space="0" w:color="auto"/>
              <w:bottom w:val="single" w:sz="4" w:space="0" w:color="auto"/>
              <w:right w:val="single" w:sz="4" w:space="0" w:color="auto"/>
            </w:tcBorders>
            <w:vAlign w:val="center"/>
            <w:hideMark/>
          </w:tcPr>
          <w:p w14:paraId="01B1BA52"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p>
        </w:tc>
        <w:tc>
          <w:tcPr>
            <w:tcW w:w="5438" w:type="dxa"/>
            <w:tcBorders>
              <w:top w:val="nil"/>
              <w:left w:val="nil"/>
              <w:bottom w:val="nil"/>
              <w:right w:val="single" w:sz="4" w:space="0" w:color="auto"/>
            </w:tcBorders>
            <w:shd w:val="clear" w:color="auto" w:fill="auto"/>
            <w:noWrap/>
            <w:vAlign w:val="center"/>
            <w:hideMark/>
          </w:tcPr>
          <w:p w14:paraId="1A457DF6"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D.5 Fish (</w:t>
            </w:r>
            <w:proofErr w:type="spellStart"/>
            <w:r w:rsidRPr="006D161E">
              <w:rPr>
                <w:rFonts w:ascii="Calibri" w:eastAsia="Times New Roman" w:hAnsi="Calibri" w:cs="Calibri"/>
                <w:color w:val="000000"/>
                <w:sz w:val="20"/>
                <w:szCs w:val="20"/>
                <w:lang w:val="en-GB" w:eastAsia="de-DE"/>
              </w:rPr>
              <w:t>Fartet</w:t>
            </w:r>
            <w:proofErr w:type="spellEnd"/>
            <w:r w:rsidRPr="006D161E">
              <w:rPr>
                <w:rFonts w:ascii="Calibri" w:eastAsia="Times New Roman" w:hAnsi="Calibri" w:cs="Calibri"/>
                <w:color w:val="000000"/>
                <w:sz w:val="20"/>
                <w:szCs w:val="20"/>
                <w:lang w:val="en-GB" w:eastAsia="de-DE"/>
              </w:rPr>
              <w:t>) monitoring</w:t>
            </w:r>
          </w:p>
        </w:tc>
      </w:tr>
      <w:tr w:rsidR="006D161E" w:rsidRPr="00C418C3" w14:paraId="3D942748" w14:textId="77777777" w:rsidTr="00D9296A">
        <w:trPr>
          <w:trHeight w:val="303"/>
        </w:trPr>
        <w:tc>
          <w:tcPr>
            <w:tcW w:w="1298" w:type="dxa"/>
            <w:vMerge/>
            <w:tcBorders>
              <w:top w:val="nil"/>
              <w:left w:val="single" w:sz="4" w:space="0" w:color="auto"/>
              <w:bottom w:val="single" w:sz="4" w:space="0" w:color="auto"/>
              <w:right w:val="single" w:sz="4" w:space="0" w:color="auto"/>
            </w:tcBorders>
            <w:vAlign w:val="center"/>
            <w:hideMark/>
          </w:tcPr>
          <w:p w14:paraId="0769C787"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p>
        </w:tc>
        <w:tc>
          <w:tcPr>
            <w:tcW w:w="5438" w:type="dxa"/>
            <w:tcBorders>
              <w:top w:val="nil"/>
              <w:left w:val="nil"/>
              <w:bottom w:val="single" w:sz="8" w:space="0" w:color="auto"/>
              <w:right w:val="single" w:sz="4" w:space="0" w:color="auto"/>
            </w:tcBorders>
            <w:shd w:val="clear" w:color="auto" w:fill="auto"/>
            <w:noWrap/>
            <w:vAlign w:val="center"/>
            <w:hideMark/>
          </w:tcPr>
          <w:p w14:paraId="00184177"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D.6 Socio-economic impact monitoring</w:t>
            </w:r>
          </w:p>
        </w:tc>
      </w:tr>
      <w:tr w:rsidR="006D161E" w:rsidRPr="00C418C3" w14:paraId="1F041CDC" w14:textId="77777777" w:rsidTr="00D9296A">
        <w:trPr>
          <w:trHeight w:val="289"/>
        </w:trPr>
        <w:tc>
          <w:tcPr>
            <w:tcW w:w="1298" w:type="dxa"/>
            <w:vMerge w:val="restart"/>
            <w:tcBorders>
              <w:top w:val="nil"/>
              <w:left w:val="single" w:sz="4" w:space="0" w:color="auto"/>
              <w:bottom w:val="single" w:sz="4" w:space="0" w:color="auto"/>
              <w:right w:val="single" w:sz="4" w:space="0" w:color="auto"/>
            </w:tcBorders>
            <w:shd w:val="clear" w:color="auto" w:fill="auto"/>
            <w:hideMark/>
          </w:tcPr>
          <w:p w14:paraId="77B3BFB5"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Outreach</w:t>
            </w:r>
          </w:p>
        </w:tc>
        <w:tc>
          <w:tcPr>
            <w:tcW w:w="5438" w:type="dxa"/>
            <w:tcBorders>
              <w:top w:val="nil"/>
              <w:left w:val="nil"/>
              <w:bottom w:val="nil"/>
              <w:right w:val="single" w:sz="4" w:space="0" w:color="auto"/>
            </w:tcBorders>
            <w:shd w:val="clear" w:color="auto" w:fill="auto"/>
            <w:noWrap/>
            <w:vAlign w:val="center"/>
            <w:hideMark/>
          </w:tcPr>
          <w:p w14:paraId="45CE8654"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 xml:space="preserve">E.1 Actions to raise local awareness </w:t>
            </w:r>
          </w:p>
        </w:tc>
      </w:tr>
      <w:tr w:rsidR="006D161E" w:rsidRPr="006D161E" w14:paraId="3003A766" w14:textId="77777777" w:rsidTr="00D9296A">
        <w:trPr>
          <w:trHeight w:val="303"/>
        </w:trPr>
        <w:tc>
          <w:tcPr>
            <w:tcW w:w="1298" w:type="dxa"/>
            <w:vMerge/>
            <w:tcBorders>
              <w:top w:val="nil"/>
              <w:left w:val="single" w:sz="4" w:space="0" w:color="auto"/>
              <w:bottom w:val="single" w:sz="4" w:space="0" w:color="auto"/>
              <w:right w:val="single" w:sz="4" w:space="0" w:color="auto"/>
            </w:tcBorders>
            <w:vAlign w:val="center"/>
            <w:hideMark/>
          </w:tcPr>
          <w:p w14:paraId="7BD3DD50"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p>
        </w:tc>
        <w:tc>
          <w:tcPr>
            <w:tcW w:w="5438" w:type="dxa"/>
            <w:tcBorders>
              <w:top w:val="nil"/>
              <w:left w:val="nil"/>
              <w:bottom w:val="single" w:sz="8" w:space="0" w:color="auto"/>
              <w:right w:val="single" w:sz="4" w:space="0" w:color="auto"/>
            </w:tcBorders>
            <w:shd w:val="clear" w:color="auto" w:fill="auto"/>
            <w:noWrap/>
            <w:vAlign w:val="center"/>
            <w:hideMark/>
          </w:tcPr>
          <w:p w14:paraId="09DE4B83"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E.2 Demonstration project</w:t>
            </w:r>
          </w:p>
        </w:tc>
      </w:tr>
      <w:tr w:rsidR="006D161E" w:rsidRPr="006D161E" w14:paraId="3AD83C3F" w14:textId="77777777" w:rsidTr="00D9296A">
        <w:trPr>
          <w:trHeight w:val="289"/>
        </w:trPr>
        <w:tc>
          <w:tcPr>
            <w:tcW w:w="1298" w:type="dxa"/>
            <w:vMerge w:val="restart"/>
            <w:tcBorders>
              <w:top w:val="nil"/>
              <w:left w:val="single" w:sz="4" w:space="0" w:color="auto"/>
              <w:bottom w:val="single" w:sz="4" w:space="0" w:color="auto"/>
              <w:right w:val="single" w:sz="4" w:space="0" w:color="auto"/>
            </w:tcBorders>
            <w:shd w:val="clear" w:color="auto" w:fill="auto"/>
            <w:hideMark/>
          </w:tcPr>
          <w:p w14:paraId="1739C07C"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Project management</w:t>
            </w:r>
          </w:p>
        </w:tc>
        <w:tc>
          <w:tcPr>
            <w:tcW w:w="5438" w:type="dxa"/>
            <w:tcBorders>
              <w:top w:val="nil"/>
              <w:left w:val="nil"/>
              <w:bottom w:val="nil"/>
              <w:right w:val="single" w:sz="4" w:space="0" w:color="auto"/>
            </w:tcBorders>
            <w:shd w:val="clear" w:color="auto" w:fill="auto"/>
            <w:noWrap/>
            <w:vAlign w:val="center"/>
            <w:hideMark/>
          </w:tcPr>
          <w:p w14:paraId="1D9A1304"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 xml:space="preserve">F.1 Project Management </w:t>
            </w:r>
          </w:p>
        </w:tc>
      </w:tr>
      <w:tr w:rsidR="006D161E" w:rsidRPr="00C418C3" w14:paraId="4838F5C1" w14:textId="77777777" w:rsidTr="00D9296A">
        <w:trPr>
          <w:trHeight w:val="303"/>
        </w:trPr>
        <w:tc>
          <w:tcPr>
            <w:tcW w:w="1298" w:type="dxa"/>
            <w:vMerge/>
            <w:tcBorders>
              <w:top w:val="nil"/>
              <w:left w:val="single" w:sz="4" w:space="0" w:color="auto"/>
              <w:bottom w:val="single" w:sz="4" w:space="0" w:color="auto"/>
              <w:right w:val="single" w:sz="4" w:space="0" w:color="auto"/>
            </w:tcBorders>
            <w:vAlign w:val="center"/>
            <w:hideMark/>
          </w:tcPr>
          <w:p w14:paraId="148C14C8"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p>
        </w:tc>
        <w:tc>
          <w:tcPr>
            <w:tcW w:w="5438" w:type="dxa"/>
            <w:tcBorders>
              <w:top w:val="nil"/>
              <w:left w:val="nil"/>
              <w:bottom w:val="single" w:sz="8" w:space="0" w:color="auto"/>
              <w:right w:val="single" w:sz="4" w:space="0" w:color="auto"/>
            </w:tcBorders>
            <w:shd w:val="clear" w:color="auto" w:fill="auto"/>
            <w:noWrap/>
            <w:vAlign w:val="center"/>
            <w:hideMark/>
          </w:tcPr>
          <w:p w14:paraId="5D05F29A" w14:textId="77777777" w:rsidR="006D161E" w:rsidRPr="006D161E" w:rsidRDefault="006D161E" w:rsidP="006D161E">
            <w:pPr>
              <w:spacing w:after="0" w:line="240" w:lineRule="auto"/>
              <w:rPr>
                <w:rFonts w:ascii="Calibri" w:eastAsia="Times New Roman" w:hAnsi="Calibri" w:cs="Calibri"/>
                <w:color w:val="000000"/>
                <w:sz w:val="20"/>
                <w:szCs w:val="20"/>
                <w:lang w:val="en-GB" w:eastAsia="de-DE"/>
              </w:rPr>
            </w:pPr>
            <w:r w:rsidRPr="006D161E">
              <w:rPr>
                <w:rFonts w:ascii="Calibri" w:eastAsia="Times New Roman" w:hAnsi="Calibri" w:cs="Calibri"/>
                <w:color w:val="000000"/>
                <w:sz w:val="20"/>
                <w:szCs w:val="20"/>
                <w:lang w:val="en-GB" w:eastAsia="de-DE"/>
              </w:rPr>
              <w:t>F.3 Engagement actions with other projects</w:t>
            </w:r>
          </w:p>
        </w:tc>
      </w:tr>
    </w:tbl>
    <w:p w14:paraId="76A3D9AA" w14:textId="17432DD2" w:rsidR="00F8448B" w:rsidRDefault="00F8448B" w:rsidP="0049766D">
      <w:pPr>
        <w:rPr>
          <w:lang w:val="en-GB"/>
        </w:rPr>
      </w:pPr>
    </w:p>
    <w:p w14:paraId="7FF61776" w14:textId="77777777" w:rsidR="002064EF" w:rsidRDefault="002064EF" w:rsidP="0049766D">
      <w:pPr>
        <w:rPr>
          <w:lang w:val="en-GB"/>
        </w:rPr>
      </w:pPr>
    </w:p>
    <w:p w14:paraId="0393187B" w14:textId="77777777" w:rsidR="002064EF" w:rsidRDefault="002064EF" w:rsidP="0049766D">
      <w:pPr>
        <w:rPr>
          <w:lang w:val="en-GB"/>
        </w:rPr>
      </w:pPr>
    </w:p>
    <w:p w14:paraId="1D97BBAE" w14:textId="420644C9" w:rsidR="00C36D66" w:rsidRDefault="00C36D66" w:rsidP="0049766D">
      <w:pPr>
        <w:rPr>
          <w:b/>
          <w:bCs/>
          <w:lang w:val="en-GB"/>
        </w:rPr>
      </w:pPr>
      <w:r>
        <w:rPr>
          <w:b/>
          <w:bCs/>
          <w:lang w:val="en-GB"/>
        </w:rPr>
        <w:t>Benefits</w:t>
      </w:r>
    </w:p>
    <w:tbl>
      <w:tblPr>
        <w:tblW w:w="9340" w:type="dxa"/>
        <w:tblCellMar>
          <w:left w:w="70" w:type="dxa"/>
          <w:right w:w="70" w:type="dxa"/>
        </w:tblCellMar>
        <w:tblLook w:val="04A0" w:firstRow="1" w:lastRow="0" w:firstColumn="1" w:lastColumn="0" w:noHBand="0" w:noVBand="1"/>
      </w:tblPr>
      <w:tblGrid>
        <w:gridCol w:w="2023"/>
        <w:gridCol w:w="4576"/>
        <w:gridCol w:w="2741"/>
      </w:tblGrid>
      <w:tr w:rsidR="00F8448B" w:rsidRPr="00FB44BA" w14:paraId="1B9FB559" w14:textId="77777777" w:rsidTr="00FC66E8">
        <w:trPr>
          <w:trHeight w:val="585"/>
        </w:trPr>
        <w:tc>
          <w:tcPr>
            <w:tcW w:w="2023" w:type="dxa"/>
            <w:tcBorders>
              <w:top w:val="single" w:sz="12" w:space="0" w:color="000000"/>
              <w:left w:val="single" w:sz="12" w:space="0" w:color="000000"/>
              <w:bottom w:val="nil"/>
              <w:right w:val="single" w:sz="12" w:space="0" w:color="000000"/>
            </w:tcBorders>
            <w:shd w:val="clear" w:color="auto" w:fill="auto"/>
          </w:tcPr>
          <w:p w14:paraId="6370956B"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Pr>
                <w:rFonts w:ascii="Calibri" w:eastAsia="Times New Roman" w:hAnsi="Calibri" w:cs="Calibri"/>
                <w:color w:val="000000"/>
                <w:sz w:val="20"/>
                <w:szCs w:val="20"/>
                <w:lang w:val="en-GB" w:eastAsia="de-DE"/>
              </w:rPr>
              <w:t>Habitats and biodiversity</w:t>
            </w:r>
          </w:p>
        </w:tc>
        <w:tc>
          <w:tcPr>
            <w:tcW w:w="4576" w:type="dxa"/>
            <w:tcBorders>
              <w:top w:val="single" w:sz="4" w:space="0" w:color="auto"/>
              <w:left w:val="single" w:sz="12" w:space="0" w:color="000000"/>
              <w:bottom w:val="single" w:sz="4" w:space="0" w:color="000000"/>
              <w:right w:val="single" w:sz="12" w:space="0" w:color="000000"/>
            </w:tcBorders>
            <w:shd w:val="clear" w:color="auto" w:fill="auto"/>
            <w:vAlign w:val="center"/>
            <w:hideMark/>
          </w:tcPr>
          <w:p w14:paraId="71211D68"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Aquatic plant species richness (submerged, floating, helophytes), including Charophytes</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2226F" w14:textId="77777777" w:rsidR="00F8448B" w:rsidRPr="00FB44BA" w:rsidRDefault="00F8448B" w:rsidP="00452784">
            <w:pPr>
              <w:spacing w:after="0" w:line="240" w:lineRule="auto"/>
              <w:jc w:val="center"/>
              <w:rPr>
                <w:rFonts w:ascii="Calibri" w:eastAsia="Times New Roman" w:hAnsi="Calibri" w:cs="Calibri"/>
                <w:color w:val="006100"/>
                <w:sz w:val="18"/>
                <w:szCs w:val="18"/>
                <w:lang w:val="en-GB" w:eastAsia="de-DE"/>
              </w:rPr>
            </w:pPr>
            <w:r w:rsidRPr="00FB44BA">
              <w:rPr>
                <w:rFonts w:ascii="Calibri" w:eastAsia="Times New Roman" w:hAnsi="Calibri" w:cs="Calibri"/>
                <w:color w:val="006100"/>
                <w:sz w:val="18"/>
                <w:szCs w:val="18"/>
                <w:lang w:val="en-GB" w:eastAsia="de-DE"/>
              </w:rPr>
              <w:t>3</w:t>
            </w:r>
          </w:p>
        </w:tc>
      </w:tr>
      <w:tr w:rsidR="00F8448B" w:rsidRPr="00FB44BA" w14:paraId="700C9184" w14:textId="77777777" w:rsidTr="00FC66E8">
        <w:trPr>
          <w:trHeight w:val="525"/>
        </w:trPr>
        <w:tc>
          <w:tcPr>
            <w:tcW w:w="2023" w:type="dxa"/>
            <w:tcBorders>
              <w:top w:val="nil"/>
              <w:left w:val="single" w:sz="12" w:space="0" w:color="000000"/>
              <w:bottom w:val="nil"/>
              <w:right w:val="single" w:sz="12" w:space="0" w:color="000000"/>
            </w:tcBorders>
            <w:shd w:val="clear" w:color="auto" w:fill="auto"/>
          </w:tcPr>
          <w:p w14:paraId="58FCD393"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p>
        </w:tc>
        <w:tc>
          <w:tcPr>
            <w:tcW w:w="4576" w:type="dxa"/>
            <w:tcBorders>
              <w:top w:val="single" w:sz="4" w:space="0" w:color="000000"/>
              <w:left w:val="single" w:sz="12" w:space="0" w:color="000000"/>
              <w:bottom w:val="single" w:sz="4" w:space="0" w:color="000000"/>
              <w:right w:val="single" w:sz="12" w:space="0" w:color="000000"/>
            </w:tcBorders>
            <w:shd w:val="clear" w:color="auto" w:fill="auto"/>
            <w:vAlign w:val="center"/>
            <w:hideMark/>
          </w:tcPr>
          <w:p w14:paraId="764D89BD"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Water bird species richness (nesting, mating, overwintering)</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A019D" w14:textId="77777777" w:rsidR="00F8448B" w:rsidRPr="00FB44BA" w:rsidRDefault="00F8448B" w:rsidP="00452784">
            <w:pPr>
              <w:spacing w:after="0" w:line="240" w:lineRule="auto"/>
              <w:jc w:val="center"/>
              <w:rPr>
                <w:rFonts w:ascii="Calibri" w:eastAsia="Times New Roman" w:hAnsi="Calibri" w:cs="Calibri"/>
                <w:color w:val="006100"/>
                <w:sz w:val="18"/>
                <w:szCs w:val="18"/>
                <w:lang w:val="en-GB" w:eastAsia="de-DE"/>
              </w:rPr>
            </w:pPr>
            <w:r w:rsidRPr="00FB44BA">
              <w:rPr>
                <w:rFonts w:ascii="Calibri" w:eastAsia="Times New Roman" w:hAnsi="Calibri" w:cs="Calibri"/>
                <w:color w:val="006100"/>
                <w:sz w:val="18"/>
                <w:szCs w:val="18"/>
                <w:lang w:val="en-GB" w:eastAsia="de-DE"/>
              </w:rPr>
              <w:t>104</w:t>
            </w:r>
          </w:p>
        </w:tc>
      </w:tr>
      <w:tr w:rsidR="00F8448B" w:rsidRPr="00FB44BA" w14:paraId="6FBB3BE8" w14:textId="77777777" w:rsidTr="00FC66E8">
        <w:trPr>
          <w:trHeight w:val="315"/>
        </w:trPr>
        <w:tc>
          <w:tcPr>
            <w:tcW w:w="2023" w:type="dxa"/>
            <w:tcBorders>
              <w:top w:val="nil"/>
              <w:left w:val="single" w:sz="12" w:space="0" w:color="000000"/>
              <w:bottom w:val="nil"/>
              <w:right w:val="single" w:sz="12" w:space="0" w:color="000000"/>
            </w:tcBorders>
            <w:shd w:val="clear" w:color="auto" w:fill="auto"/>
          </w:tcPr>
          <w:p w14:paraId="2D37589C"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p>
        </w:tc>
        <w:tc>
          <w:tcPr>
            <w:tcW w:w="4576" w:type="dxa"/>
            <w:tcBorders>
              <w:top w:val="single" w:sz="4" w:space="0" w:color="000000"/>
              <w:left w:val="single" w:sz="12" w:space="0" w:color="000000"/>
              <w:bottom w:val="single" w:sz="4" w:space="0" w:color="000000"/>
              <w:right w:val="single" w:sz="12" w:space="0" w:color="000000"/>
            </w:tcBorders>
            <w:shd w:val="clear" w:color="auto" w:fill="auto"/>
            <w:vAlign w:val="center"/>
            <w:hideMark/>
          </w:tcPr>
          <w:p w14:paraId="3F4F22A0"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Amphibian species richness</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038AD" w14:textId="77777777" w:rsidR="00F8448B" w:rsidRPr="00FB44BA" w:rsidRDefault="00F8448B" w:rsidP="00452784">
            <w:pPr>
              <w:spacing w:after="0" w:line="240" w:lineRule="auto"/>
              <w:jc w:val="center"/>
              <w:rPr>
                <w:rFonts w:ascii="Calibri" w:eastAsia="Times New Roman" w:hAnsi="Calibri" w:cs="Calibri"/>
                <w:color w:val="006100"/>
                <w:sz w:val="18"/>
                <w:szCs w:val="18"/>
                <w:lang w:val="en-GB" w:eastAsia="de-DE"/>
              </w:rPr>
            </w:pPr>
            <w:r w:rsidRPr="00FB44BA">
              <w:rPr>
                <w:rFonts w:ascii="Calibri" w:eastAsia="Times New Roman" w:hAnsi="Calibri" w:cs="Calibri"/>
                <w:color w:val="006100"/>
                <w:sz w:val="18"/>
                <w:szCs w:val="18"/>
                <w:lang w:val="en-GB" w:eastAsia="de-DE"/>
              </w:rPr>
              <w:t>3</w:t>
            </w:r>
          </w:p>
        </w:tc>
      </w:tr>
      <w:tr w:rsidR="00F8448B" w:rsidRPr="00FB44BA" w14:paraId="687C262A" w14:textId="77777777" w:rsidTr="00FC66E8">
        <w:trPr>
          <w:trHeight w:val="315"/>
        </w:trPr>
        <w:tc>
          <w:tcPr>
            <w:tcW w:w="2023" w:type="dxa"/>
            <w:tcBorders>
              <w:top w:val="nil"/>
              <w:left w:val="single" w:sz="12" w:space="0" w:color="000000"/>
              <w:bottom w:val="nil"/>
              <w:right w:val="single" w:sz="12" w:space="0" w:color="000000"/>
            </w:tcBorders>
            <w:shd w:val="clear" w:color="auto" w:fill="auto"/>
          </w:tcPr>
          <w:p w14:paraId="7CF6252B"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p>
        </w:tc>
        <w:tc>
          <w:tcPr>
            <w:tcW w:w="4576" w:type="dxa"/>
            <w:tcBorders>
              <w:top w:val="single" w:sz="4" w:space="0" w:color="000000"/>
              <w:left w:val="single" w:sz="12" w:space="0" w:color="000000"/>
              <w:bottom w:val="single" w:sz="4" w:space="0" w:color="000000"/>
              <w:right w:val="single" w:sz="12" w:space="0" w:color="000000"/>
            </w:tcBorders>
            <w:shd w:val="clear" w:color="auto" w:fill="auto"/>
            <w:vAlign w:val="center"/>
            <w:hideMark/>
          </w:tcPr>
          <w:p w14:paraId="09FCE66C"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Dragonfly species richness</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08431" w14:textId="77777777" w:rsidR="00F8448B" w:rsidRPr="00FB44BA" w:rsidRDefault="00F8448B" w:rsidP="00452784">
            <w:pPr>
              <w:spacing w:after="0" w:line="240" w:lineRule="auto"/>
              <w:jc w:val="center"/>
              <w:rPr>
                <w:rFonts w:ascii="Calibri" w:eastAsia="Times New Roman" w:hAnsi="Calibri" w:cs="Calibri"/>
                <w:color w:val="006100"/>
                <w:sz w:val="18"/>
                <w:szCs w:val="18"/>
                <w:lang w:val="en-GB" w:eastAsia="de-DE"/>
              </w:rPr>
            </w:pPr>
            <w:r w:rsidRPr="00FB44BA">
              <w:rPr>
                <w:rFonts w:ascii="Calibri" w:eastAsia="Times New Roman" w:hAnsi="Calibri" w:cs="Calibri"/>
                <w:color w:val="006100"/>
                <w:sz w:val="18"/>
                <w:szCs w:val="18"/>
                <w:lang w:val="en-GB" w:eastAsia="de-DE"/>
              </w:rPr>
              <w:t>1</w:t>
            </w:r>
          </w:p>
        </w:tc>
      </w:tr>
      <w:tr w:rsidR="00F8448B" w:rsidRPr="00FB44BA" w14:paraId="75B9E92B" w14:textId="77777777" w:rsidTr="00FC66E8">
        <w:trPr>
          <w:trHeight w:val="510"/>
        </w:trPr>
        <w:tc>
          <w:tcPr>
            <w:tcW w:w="2023" w:type="dxa"/>
            <w:tcBorders>
              <w:top w:val="nil"/>
              <w:left w:val="single" w:sz="12" w:space="0" w:color="000000"/>
              <w:bottom w:val="nil"/>
              <w:right w:val="single" w:sz="12" w:space="0" w:color="000000"/>
            </w:tcBorders>
            <w:shd w:val="clear" w:color="auto" w:fill="auto"/>
          </w:tcPr>
          <w:p w14:paraId="7DD0F557"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p>
        </w:tc>
        <w:tc>
          <w:tcPr>
            <w:tcW w:w="4576" w:type="dxa"/>
            <w:tcBorders>
              <w:top w:val="single" w:sz="4" w:space="0" w:color="000000"/>
              <w:left w:val="single" w:sz="12" w:space="0" w:color="000000"/>
              <w:bottom w:val="single" w:sz="4" w:space="0" w:color="000000"/>
              <w:right w:val="single" w:sz="12" w:space="0" w:color="000000"/>
            </w:tcBorders>
            <w:shd w:val="clear" w:color="auto" w:fill="auto"/>
            <w:vAlign w:val="center"/>
            <w:hideMark/>
          </w:tcPr>
          <w:p w14:paraId="546113E0"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 xml:space="preserve">Number of families of invertebrates belonging to Ephemeroptera, </w:t>
            </w:r>
            <w:proofErr w:type="spellStart"/>
            <w:r w:rsidRPr="00FB44BA">
              <w:rPr>
                <w:rFonts w:ascii="Calibri" w:eastAsia="Times New Roman" w:hAnsi="Calibri" w:cs="Calibri"/>
                <w:color w:val="000000"/>
                <w:sz w:val="20"/>
                <w:szCs w:val="20"/>
                <w:lang w:val="en-GB" w:eastAsia="de-DE"/>
              </w:rPr>
              <w:t>Plecoptera</w:t>
            </w:r>
            <w:proofErr w:type="spellEnd"/>
            <w:r w:rsidRPr="00FB44BA">
              <w:rPr>
                <w:rFonts w:ascii="Calibri" w:eastAsia="Times New Roman" w:hAnsi="Calibri" w:cs="Calibri"/>
                <w:color w:val="000000"/>
                <w:sz w:val="20"/>
                <w:szCs w:val="20"/>
                <w:lang w:val="en-GB" w:eastAsia="de-DE"/>
              </w:rPr>
              <w:t xml:space="preserve">, </w:t>
            </w:r>
            <w:proofErr w:type="spellStart"/>
            <w:r w:rsidRPr="00FB44BA">
              <w:rPr>
                <w:rFonts w:ascii="Calibri" w:eastAsia="Times New Roman" w:hAnsi="Calibri" w:cs="Calibri"/>
                <w:color w:val="000000"/>
                <w:sz w:val="20"/>
                <w:szCs w:val="20"/>
                <w:lang w:val="en-GB" w:eastAsia="de-DE"/>
              </w:rPr>
              <w:t>Trichoptera</w:t>
            </w:r>
            <w:proofErr w:type="spellEnd"/>
            <w:r w:rsidRPr="00FB44BA">
              <w:rPr>
                <w:rFonts w:ascii="Calibri" w:eastAsia="Times New Roman" w:hAnsi="Calibri" w:cs="Calibri"/>
                <w:color w:val="000000"/>
                <w:sz w:val="20"/>
                <w:szCs w:val="20"/>
                <w:lang w:val="en-GB" w:eastAsia="de-DE"/>
              </w:rPr>
              <w:t xml:space="preserve">, Odonata, Coleoptera and </w:t>
            </w:r>
            <w:proofErr w:type="spellStart"/>
            <w:r w:rsidRPr="00FB44BA">
              <w:rPr>
                <w:rFonts w:ascii="Calibri" w:eastAsia="Times New Roman" w:hAnsi="Calibri" w:cs="Calibri"/>
                <w:color w:val="000000"/>
                <w:sz w:val="20"/>
                <w:szCs w:val="20"/>
                <w:lang w:val="en-GB" w:eastAsia="de-DE"/>
              </w:rPr>
              <w:t>Gastropoda</w:t>
            </w:r>
            <w:proofErr w:type="spellEnd"/>
            <w:r w:rsidRPr="00FB44BA">
              <w:rPr>
                <w:rFonts w:ascii="Calibri" w:eastAsia="Times New Roman" w:hAnsi="Calibri" w:cs="Calibri"/>
                <w:color w:val="000000"/>
                <w:sz w:val="20"/>
                <w:szCs w:val="20"/>
                <w:lang w:val="en-GB" w:eastAsia="de-DE"/>
              </w:rPr>
              <w:t>. (aquatic stages)</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44939" w14:textId="77777777" w:rsidR="00F8448B" w:rsidRPr="00FB44BA" w:rsidRDefault="00F8448B" w:rsidP="00452784">
            <w:pPr>
              <w:spacing w:after="0" w:line="240" w:lineRule="auto"/>
              <w:jc w:val="center"/>
              <w:rPr>
                <w:rFonts w:ascii="Calibri" w:eastAsia="Times New Roman" w:hAnsi="Calibri" w:cs="Calibri"/>
                <w:color w:val="006100"/>
                <w:sz w:val="18"/>
                <w:szCs w:val="18"/>
                <w:lang w:val="en-GB" w:eastAsia="de-DE"/>
              </w:rPr>
            </w:pPr>
            <w:r w:rsidRPr="00FB44BA">
              <w:rPr>
                <w:rFonts w:ascii="Calibri" w:eastAsia="Times New Roman" w:hAnsi="Calibri" w:cs="Calibri"/>
                <w:color w:val="006100"/>
                <w:sz w:val="18"/>
                <w:szCs w:val="18"/>
                <w:lang w:val="en-GB" w:eastAsia="de-DE"/>
              </w:rPr>
              <w:t>10</w:t>
            </w:r>
          </w:p>
        </w:tc>
      </w:tr>
      <w:tr w:rsidR="00F8448B" w:rsidRPr="00FB44BA" w14:paraId="6EB862E9" w14:textId="77777777" w:rsidTr="00FC66E8">
        <w:trPr>
          <w:trHeight w:val="510"/>
        </w:trPr>
        <w:tc>
          <w:tcPr>
            <w:tcW w:w="2023" w:type="dxa"/>
            <w:tcBorders>
              <w:top w:val="nil"/>
              <w:left w:val="single" w:sz="12" w:space="0" w:color="000000"/>
              <w:bottom w:val="nil"/>
              <w:right w:val="single" w:sz="12" w:space="0" w:color="000000"/>
            </w:tcBorders>
            <w:shd w:val="clear" w:color="auto" w:fill="auto"/>
          </w:tcPr>
          <w:p w14:paraId="7833122D"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p>
        </w:tc>
        <w:tc>
          <w:tcPr>
            <w:tcW w:w="4576" w:type="dxa"/>
            <w:tcBorders>
              <w:top w:val="single" w:sz="4" w:space="0" w:color="000000"/>
              <w:left w:val="single" w:sz="12" w:space="0" w:color="000000"/>
              <w:bottom w:val="single" w:sz="4" w:space="0" w:color="000000"/>
              <w:right w:val="single" w:sz="12" w:space="0" w:color="000000"/>
            </w:tcBorders>
            <w:shd w:val="clear" w:color="auto" w:fill="auto"/>
            <w:vAlign w:val="center"/>
            <w:hideMark/>
          </w:tcPr>
          <w:p w14:paraId="5A4D366B"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 xml:space="preserve">Number of species of invertebrates belonging to Ephemeroptera, </w:t>
            </w:r>
            <w:proofErr w:type="spellStart"/>
            <w:r w:rsidRPr="00FB44BA">
              <w:rPr>
                <w:rFonts w:ascii="Calibri" w:eastAsia="Times New Roman" w:hAnsi="Calibri" w:cs="Calibri"/>
                <w:color w:val="000000"/>
                <w:sz w:val="20"/>
                <w:szCs w:val="20"/>
                <w:lang w:val="en-GB" w:eastAsia="de-DE"/>
              </w:rPr>
              <w:t>Plecoptera</w:t>
            </w:r>
            <w:proofErr w:type="spellEnd"/>
            <w:r w:rsidRPr="00FB44BA">
              <w:rPr>
                <w:rFonts w:ascii="Calibri" w:eastAsia="Times New Roman" w:hAnsi="Calibri" w:cs="Calibri"/>
                <w:color w:val="000000"/>
                <w:sz w:val="20"/>
                <w:szCs w:val="20"/>
                <w:lang w:val="en-GB" w:eastAsia="de-DE"/>
              </w:rPr>
              <w:t xml:space="preserve">, </w:t>
            </w:r>
            <w:proofErr w:type="spellStart"/>
            <w:r w:rsidRPr="00FB44BA">
              <w:rPr>
                <w:rFonts w:ascii="Calibri" w:eastAsia="Times New Roman" w:hAnsi="Calibri" w:cs="Calibri"/>
                <w:color w:val="000000"/>
                <w:sz w:val="20"/>
                <w:szCs w:val="20"/>
                <w:lang w:val="en-GB" w:eastAsia="de-DE"/>
              </w:rPr>
              <w:t>Trichoptera</w:t>
            </w:r>
            <w:proofErr w:type="spellEnd"/>
            <w:r w:rsidRPr="00FB44BA">
              <w:rPr>
                <w:rFonts w:ascii="Calibri" w:eastAsia="Times New Roman" w:hAnsi="Calibri" w:cs="Calibri"/>
                <w:color w:val="000000"/>
                <w:sz w:val="20"/>
                <w:szCs w:val="20"/>
                <w:lang w:val="en-GB" w:eastAsia="de-DE"/>
              </w:rPr>
              <w:t xml:space="preserve">, Odonata, Coleoptera and </w:t>
            </w:r>
            <w:proofErr w:type="spellStart"/>
            <w:r w:rsidRPr="00FB44BA">
              <w:rPr>
                <w:rFonts w:ascii="Calibri" w:eastAsia="Times New Roman" w:hAnsi="Calibri" w:cs="Calibri"/>
                <w:color w:val="000000"/>
                <w:sz w:val="20"/>
                <w:szCs w:val="20"/>
                <w:lang w:val="en-GB" w:eastAsia="de-DE"/>
              </w:rPr>
              <w:t>Gastropoda</w:t>
            </w:r>
            <w:proofErr w:type="spellEnd"/>
            <w:r w:rsidRPr="00FB44BA">
              <w:rPr>
                <w:rFonts w:ascii="Calibri" w:eastAsia="Times New Roman" w:hAnsi="Calibri" w:cs="Calibri"/>
                <w:color w:val="000000"/>
                <w:sz w:val="20"/>
                <w:szCs w:val="20"/>
                <w:lang w:val="en-GB" w:eastAsia="de-DE"/>
              </w:rPr>
              <w:t>. (aquatic stages)</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D7A44" w14:textId="77777777" w:rsidR="00F8448B" w:rsidRPr="00FB44BA" w:rsidRDefault="00F8448B" w:rsidP="00452784">
            <w:pPr>
              <w:spacing w:after="0" w:line="240" w:lineRule="auto"/>
              <w:jc w:val="center"/>
              <w:rPr>
                <w:rFonts w:ascii="Calibri" w:eastAsia="Times New Roman" w:hAnsi="Calibri" w:cs="Calibri"/>
                <w:color w:val="006100"/>
                <w:sz w:val="18"/>
                <w:szCs w:val="18"/>
                <w:lang w:val="en-GB" w:eastAsia="de-DE"/>
              </w:rPr>
            </w:pPr>
            <w:r w:rsidRPr="00FB44BA">
              <w:rPr>
                <w:rFonts w:ascii="Calibri" w:eastAsia="Times New Roman" w:hAnsi="Calibri" w:cs="Calibri"/>
                <w:color w:val="006100"/>
                <w:sz w:val="18"/>
                <w:szCs w:val="18"/>
                <w:lang w:val="en-GB" w:eastAsia="de-DE"/>
              </w:rPr>
              <w:t>30</w:t>
            </w:r>
          </w:p>
        </w:tc>
      </w:tr>
      <w:tr w:rsidR="00F8448B" w:rsidRPr="00FB44BA" w14:paraId="32A1B56F" w14:textId="77777777" w:rsidTr="00FC66E8">
        <w:trPr>
          <w:trHeight w:val="315"/>
        </w:trPr>
        <w:tc>
          <w:tcPr>
            <w:tcW w:w="2023" w:type="dxa"/>
            <w:tcBorders>
              <w:top w:val="nil"/>
              <w:left w:val="single" w:sz="12" w:space="0" w:color="000000"/>
              <w:bottom w:val="nil"/>
              <w:right w:val="single" w:sz="12" w:space="0" w:color="000000"/>
            </w:tcBorders>
            <w:shd w:val="clear" w:color="auto" w:fill="auto"/>
          </w:tcPr>
          <w:p w14:paraId="32B7672D"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p>
        </w:tc>
        <w:tc>
          <w:tcPr>
            <w:tcW w:w="4576" w:type="dxa"/>
            <w:tcBorders>
              <w:top w:val="single" w:sz="4" w:space="0" w:color="000000"/>
              <w:left w:val="single" w:sz="12" w:space="0" w:color="000000"/>
              <w:bottom w:val="single" w:sz="4" w:space="0" w:color="000000"/>
              <w:right w:val="single" w:sz="12" w:space="0" w:color="000000"/>
            </w:tcBorders>
            <w:shd w:val="clear" w:color="auto" w:fill="auto"/>
            <w:vAlign w:val="center"/>
            <w:hideMark/>
          </w:tcPr>
          <w:p w14:paraId="40FDFDCB"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Number of conservation priority species (N)</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E236B" w14:textId="77777777" w:rsidR="00F8448B" w:rsidRPr="00FB44BA" w:rsidRDefault="00F8448B" w:rsidP="00452784">
            <w:pPr>
              <w:spacing w:after="0" w:line="240" w:lineRule="auto"/>
              <w:jc w:val="center"/>
              <w:rPr>
                <w:rFonts w:ascii="Calibri" w:eastAsia="Times New Roman" w:hAnsi="Calibri" w:cs="Calibri"/>
                <w:color w:val="006100"/>
                <w:sz w:val="18"/>
                <w:szCs w:val="18"/>
                <w:lang w:val="en-GB" w:eastAsia="de-DE"/>
              </w:rPr>
            </w:pPr>
            <w:r w:rsidRPr="00FB44BA">
              <w:rPr>
                <w:rFonts w:ascii="Calibri" w:eastAsia="Times New Roman" w:hAnsi="Calibri" w:cs="Calibri"/>
                <w:color w:val="006100"/>
                <w:sz w:val="18"/>
                <w:szCs w:val="18"/>
                <w:lang w:val="en-GB" w:eastAsia="de-DE"/>
              </w:rPr>
              <w:t>3</w:t>
            </w:r>
          </w:p>
        </w:tc>
      </w:tr>
      <w:tr w:rsidR="00F8448B" w:rsidRPr="00FB44BA" w14:paraId="349EA883" w14:textId="77777777" w:rsidTr="00FC66E8">
        <w:trPr>
          <w:trHeight w:val="315"/>
        </w:trPr>
        <w:tc>
          <w:tcPr>
            <w:tcW w:w="2023" w:type="dxa"/>
            <w:tcBorders>
              <w:top w:val="nil"/>
              <w:left w:val="single" w:sz="12" w:space="0" w:color="000000"/>
              <w:bottom w:val="nil"/>
              <w:right w:val="single" w:sz="12" w:space="0" w:color="000000"/>
            </w:tcBorders>
            <w:shd w:val="clear" w:color="auto" w:fill="auto"/>
          </w:tcPr>
          <w:p w14:paraId="00BA3D04"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p>
        </w:tc>
        <w:tc>
          <w:tcPr>
            <w:tcW w:w="4576" w:type="dxa"/>
            <w:tcBorders>
              <w:top w:val="single" w:sz="4" w:space="0" w:color="000000"/>
              <w:left w:val="single" w:sz="12" w:space="0" w:color="000000"/>
              <w:bottom w:val="single" w:sz="4" w:space="0" w:color="000000"/>
              <w:right w:val="single" w:sz="12" w:space="0" w:color="000000"/>
            </w:tcBorders>
            <w:shd w:val="clear" w:color="auto" w:fill="auto"/>
            <w:vAlign w:val="center"/>
            <w:hideMark/>
          </w:tcPr>
          <w:p w14:paraId="03C38631"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Conservation score : total value for the pondscape</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FC111" w14:textId="77777777" w:rsidR="00F8448B" w:rsidRPr="00FB44BA" w:rsidRDefault="00F8448B" w:rsidP="00452784">
            <w:pPr>
              <w:spacing w:after="0" w:line="240" w:lineRule="auto"/>
              <w:jc w:val="center"/>
              <w:rPr>
                <w:rFonts w:ascii="Calibri" w:eastAsia="Times New Roman" w:hAnsi="Calibri" w:cs="Calibri"/>
                <w:color w:val="006100"/>
                <w:sz w:val="18"/>
                <w:szCs w:val="18"/>
                <w:lang w:val="en-GB" w:eastAsia="de-DE"/>
              </w:rPr>
            </w:pPr>
            <w:r w:rsidRPr="00FB44BA">
              <w:rPr>
                <w:rFonts w:ascii="Calibri" w:eastAsia="Times New Roman" w:hAnsi="Calibri" w:cs="Calibri"/>
                <w:color w:val="006100"/>
                <w:sz w:val="18"/>
                <w:szCs w:val="18"/>
                <w:lang w:val="en-GB" w:eastAsia="de-DE"/>
              </w:rPr>
              <w:t>60%</w:t>
            </w:r>
          </w:p>
        </w:tc>
      </w:tr>
      <w:tr w:rsidR="00F8448B" w:rsidRPr="00FB44BA" w14:paraId="6D06BCBF" w14:textId="77777777" w:rsidTr="00FC66E8">
        <w:trPr>
          <w:trHeight w:val="315"/>
        </w:trPr>
        <w:tc>
          <w:tcPr>
            <w:tcW w:w="2023" w:type="dxa"/>
            <w:tcBorders>
              <w:top w:val="nil"/>
              <w:left w:val="single" w:sz="12" w:space="0" w:color="000000"/>
              <w:bottom w:val="nil"/>
              <w:right w:val="single" w:sz="12" w:space="0" w:color="000000"/>
            </w:tcBorders>
            <w:shd w:val="clear" w:color="auto" w:fill="auto"/>
          </w:tcPr>
          <w:p w14:paraId="45B3836E"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p>
        </w:tc>
        <w:tc>
          <w:tcPr>
            <w:tcW w:w="4576" w:type="dxa"/>
            <w:tcBorders>
              <w:top w:val="single" w:sz="4" w:space="0" w:color="000000"/>
              <w:left w:val="single" w:sz="12" w:space="0" w:color="000000"/>
              <w:bottom w:val="single" w:sz="4" w:space="0" w:color="000000"/>
              <w:right w:val="single" w:sz="12" w:space="0" w:color="000000"/>
            </w:tcBorders>
            <w:shd w:val="clear" w:color="auto" w:fill="auto"/>
            <w:vAlign w:val="center"/>
            <w:hideMark/>
          </w:tcPr>
          <w:p w14:paraId="12C5E4A3"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Number of non-native species introduced</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0F43E" w14:textId="77777777" w:rsidR="00F8448B" w:rsidRPr="00FB44BA" w:rsidRDefault="00F8448B" w:rsidP="00452784">
            <w:pPr>
              <w:spacing w:after="0" w:line="240" w:lineRule="auto"/>
              <w:jc w:val="center"/>
              <w:rPr>
                <w:rFonts w:ascii="Calibri" w:eastAsia="Times New Roman" w:hAnsi="Calibri" w:cs="Calibri"/>
                <w:color w:val="006100"/>
                <w:sz w:val="18"/>
                <w:szCs w:val="18"/>
                <w:lang w:val="en-GB" w:eastAsia="de-DE"/>
              </w:rPr>
            </w:pPr>
            <w:r w:rsidRPr="00FB44BA">
              <w:rPr>
                <w:rFonts w:ascii="Calibri" w:eastAsia="Times New Roman" w:hAnsi="Calibri" w:cs="Calibri"/>
                <w:color w:val="006100"/>
                <w:sz w:val="18"/>
                <w:szCs w:val="18"/>
                <w:lang w:val="en-GB" w:eastAsia="de-DE"/>
              </w:rPr>
              <w:t>33</w:t>
            </w:r>
          </w:p>
        </w:tc>
      </w:tr>
      <w:tr w:rsidR="00F8448B" w:rsidRPr="00FB44BA" w14:paraId="3A7F5178" w14:textId="77777777" w:rsidTr="00FC66E8">
        <w:trPr>
          <w:trHeight w:val="315"/>
        </w:trPr>
        <w:tc>
          <w:tcPr>
            <w:tcW w:w="2023" w:type="dxa"/>
            <w:tcBorders>
              <w:top w:val="nil"/>
              <w:left w:val="single" w:sz="12" w:space="0" w:color="000000"/>
              <w:bottom w:val="nil"/>
              <w:right w:val="single" w:sz="12" w:space="0" w:color="000000"/>
            </w:tcBorders>
            <w:shd w:val="clear" w:color="auto" w:fill="auto"/>
          </w:tcPr>
          <w:p w14:paraId="3683DD81"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p>
        </w:tc>
        <w:tc>
          <w:tcPr>
            <w:tcW w:w="4576" w:type="dxa"/>
            <w:tcBorders>
              <w:top w:val="single" w:sz="4" w:space="0" w:color="000000"/>
              <w:left w:val="single" w:sz="12" w:space="0" w:color="000000"/>
              <w:bottom w:val="single" w:sz="4" w:space="0" w:color="000000"/>
              <w:right w:val="single" w:sz="12" w:space="0" w:color="000000"/>
            </w:tcBorders>
            <w:shd w:val="clear" w:color="auto" w:fill="auto"/>
            <w:vAlign w:val="center"/>
            <w:hideMark/>
          </w:tcPr>
          <w:p w14:paraId="7BD569EA"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Number of invasive alien species (N)</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D1DDC" w14:textId="77777777" w:rsidR="00F8448B" w:rsidRPr="00FB44BA" w:rsidRDefault="00F8448B" w:rsidP="00452784">
            <w:pPr>
              <w:spacing w:after="0" w:line="240" w:lineRule="auto"/>
              <w:jc w:val="center"/>
              <w:rPr>
                <w:rFonts w:ascii="Calibri" w:eastAsia="Times New Roman" w:hAnsi="Calibri" w:cs="Calibri"/>
                <w:color w:val="006100"/>
                <w:sz w:val="18"/>
                <w:szCs w:val="18"/>
                <w:lang w:val="en-GB" w:eastAsia="de-DE"/>
              </w:rPr>
            </w:pPr>
            <w:r w:rsidRPr="00FB44BA">
              <w:rPr>
                <w:rFonts w:ascii="Calibri" w:eastAsia="Times New Roman" w:hAnsi="Calibri" w:cs="Calibri"/>
                <w:color w:val="006100"/>
                <w:sz w:val="18"/>
                <w:szCs w:val="18"/>
                <w:lang w:val="en-GB" w:eastAsia="de-DE"/>
              </w:rPr>
              <w:t>5</w:t>
            </w:r>
          </w:p>
        </w:tc>
      </w:tr>
      <w:tr w:rsidR="00F8448B" w:rsidRPr="00FB44BA" w14:paraId="6BC98B24" w14:textId="77777777" w:rsidTr="00FC66E8">
        <w:trPr>
          <w:trHeight w:val="465"/>
        </w:trPr>
        <w:tc>
          <w:tcPr>
            <w:tcW w:w="2023" w:type="dxa"/>
            <w:tcBorders>
              <w:top w:val="nil"/>
              <w:left w:val="single" w:sz="12" w:space="0" w:color="000000"/>
              <w:bottom w:val="nil"/>
              <w:right w:val="single" w:sz="12" w:space="0" w:color="000000"/>
            </w:tcBorders>
            <w:shd w:val="clear" w:color="auto" w:fill="auto"/>
          </w:tcPr>
          <w:p w14:paraId="41654C8C"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p>
        </w:tc>
        <w:tc>
          <w:tcPr>
            <w:tcW w:w="4576" w:type="dxa"/>
            <w:tcBorders>
              <w:top w:val="single" w:sz="4" w:space="0" w:color="000000"/>
              <w:left w:val="single" w:sz="12" w:space="0" w:color="000000"/>
              <w:bottom w:val="single" w:sz="4" w:space="0" w:color="000000"/>
              <w:right w:val="single" w:sz="12" w:space="0" w:color="000000"/>
            </w:tcBorders>
            <w:shd w:val="clear" w:color="auto" w:fill="auto"/>
            <w:vAlign w:val="center"/>
            <w:hideMark/>
          </w:tcPr>
          <w:p w14:paraId="66367C89"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Proportion of regional species richness (for each taxonomic group whose species richness is measured)</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48044" w14:textId="77777777" w:rsidR="00F8448B" w:rsidRPr="00FB44BA" w:rsidRDefault="00F8448B" w:rsidP="00452784">
            <w:pPr>
              <w:spacing w:after="0" w:line="240" w:lineRule="auto"/>
              <w:jc w:val="center"/>
              <w:rPr>
                <w:rFonts w:ascii="Calibri" w:eastAsia="Times New Roman" w:hAnsi="Calibri" w:cs="Calibri"/>
                <w:color w:val="006100"/>
                <w:sz w:val="18"/>
                <w:szCs w:val="18"/>
                <w:lang w:val="en-GB" w:eastAsia="de-DE"/>
              </w:rPr>
            </w:pPr>
            <w:r w:rsidRPr="00FB44BA">
              <w:rPr>
                <w:rFonts w:ascii="Calibri" w:eastAsia="Times New Roman" w:hAnsi="Calibri" w:cs="Calibri"/>
                <w:color w:val="006100"/>
                <w:sz w:val="18"/>
                <w:szCs w:val="18"/>
                <w:lang w:val="en-GB" w:eastAsia="de-DE"/>
              </w:rPr>
              <w:t>30%</w:t>
            </w:r>
          </w:p>
        </w:tc>
      </w:tr>
      <w:tr w:rsidR="00F8448B" w:rsidRPr="00FB44BA" w14:paraId="670FE5E9" w14:textId="77777777" w:rsidTr="00FC66E8">
        <w:trPr>
          <w:trHeight w:val="315"/>
        </w:trPr>
        <w:tc>
          <w:tcPr>
            <w:tcW w:w="2023" w:type="dxa"/>
            <w:tcBorders>
              <w:top w:val="nil"/>
              <w:left w:val="single" w:sz="12" w:space="0" w:color="000000"/>
              <w:bottom w:val="nil"/>
              <w:right w:val="single" w:sz="12" w:space="0" w:color="000000"/>
            </w:tcBorders>
            <w:shd w:val="clear" w:color="auto" w:fill="auto"/>
          </w:tcPr>
          <w:p w14:paraId="2DEBC723"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p>
        </w:tc>
        <w:tc>
          <w:tcPr>
            <w:tcW w:w="4576" w:type="dxa"/>
            <w:tcBorders>
              <w:top w:val="single" w:sz="4" w:space="0" w:color="000000"/>
              <w:left w:val="single" w:sz="12" w:space="0" w:color="000000"/>
              <w:bottom w:val="single" w:sz="4" w:space="0" w:color="000000"/>
              <w:right w:val="single" w:sz="12" w:space="0" w:color="000000"/>
            </w:tcBorders>
            <w:shd w:val="clear" w:color="auto" w:fill="auto"/>
            <w:vAlign w:val="center"/>
            <w:hideMark/>
          </w:tcPr>
          <w:p w14:paraId="49434249"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Total surface of water (ha)</w:t>
            </w:r>
          </w:p>
        </w:tc>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2C9AE" w14:textId="77777777" w:rsidR="00F8448B" w:rsidRPr="00FB44BA" w:rsidRDefault="00F8448B" w:rsidP="00452784">
            <w:pPr>
              <w:spacing w:after="0" w:line="240" w:lineRule="auto"/>
              <w:jc w:val="center"/>
              <w:rPr>
                <w:rFonts w:ascii="Arial" w:eastAsia="Times New Roman" w:hAnsi="Arial" w:cs="Arial"/>
                <w:color w:val="006100"/>
                <w:sz w:val="18"/>
                <w:szCs w:val="18"/>
                <w:lang w:val="en-GB" w:eastAsia="de-DE"/>
              </w:rPr>
            </w:pPr>
            <w:r w:rsidRPr="00FB44BA">
              <w:rPr>
                <w:rFonts w:ascii="Arial" w:eastAsia="Times New Roman" w:hAnsi="Arial" w:cs="Arial"/>
                <w:color w:val="006100"/>
                <w:sz w:val="18"/>
                <w:szCs w:val="18"/>
                <w:lang w:val="en-GB" w:eastAsia="de-DE"/>
              </w:rPr>
              <w:t>0,33</w:t>
            </w:r>
          </w:p>
        </w:tc>
      </w:tr>
      <w:tr w:rsidR="00F8448B" w:rsidRPr="00FB44BA" w14:paraId="7D13DC88" w14:textId="77777777" w:rsidTr="00FC66E8">
        <w:trPr>
          <w:trHeight w:val="315"/>
        </w:trPr>
        <w:tc>
          <w:tcPr>
            <w:tcW w:w="2023" w:type="dxa"/>
            <w:tcBorders>
              <w:top w:val="nil"/>
              <w:left w:val="single" w:sz="12" w:space="0" w:color="000000"/>
              <w:bottom w:val="single" w:sz="4" w:space="0" w:color="auto"/>
              <w:right w:val="single" w:sz="12" w:space="0" w:color="000000"/>
            </w:tcBorders>
            <w:shd w:val="clear" w:color="auto" w:fill="auto"/>
          </w:tcPr>
          <w:p w14:paraId="67F40358"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p>
        </w:tc>
        <w:tc>
          <w:tcPr>
            <w:tcW w:w="4576" w:type="dxa"/>
            <w:tcBorders>
              <w:top w:val="single" w:sz="4" w:space="0" w:color="000000"/>
              <w:left w:val="single" w:sz="12" w:space="0" w:color="000000"/>
              <w:bottom w:val="single" w:sz="4" w:space="0" w:color="000000"/>
              <w:right w:val="single" w:sz="12" w:space="0" w:color="000000"/>
            </w:tcBorders>
            <w:shd w:val="clear" w:color="auto" w:fill="auto"/>
            <w:vAlign w:val="center"/>
            <w:hideMark/>
          </w:tcPr>
          <w:p w14:paraId="17312FCC"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Dragonfly species richness</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35D01" w14:textId="77777777" w:rsidR="00F8448B" w:rsidRPr="00FB44BA" w:rsidRDefault="00F8448B" w:rsidP="00452784">
            <w:pPr>
              <w:spacing w:after="0" w:line="240" w:lineRule="auto"/>
              <w:jc w:val="center"/>
              <w:rPr>
                <w:rFonts w:ascii="Calibri" w:eastAsia="Times New Roman" w:hAnsi="Calibri" w:cs="Calibri"/>
                <w:color w:val="006100"/>
                <w:sz w:val="18"/>
                <w:szCs w:val="18"/>
                <w:lang w:val="en-GB" w:eastAsia="de-DE"/>
              </w:rPr>
            </w:pPr>
            <w:r w:rsidRPr="00FB44BA">
              <w:rPr>
                <w:rFonts w:ascii="Calibri" w:eastAsia="Times New Roman" w:hAnsi="Calibri" w:cs="Calibri"/>
                <w:color w:val="006100"/>
                <w:sz w:val="18"/>
                <w:szCs w:val="18"/>
                <w:lang w:val="en-GB" w:eastAsia="de-DE"/>
              </w:rPr>
              <w:t>3</w:t>
            </w:r>
          </w:p>
        </w:tc>
      </w:tr>
      <w:tr w:rsidR="00F8448B" w:rsidRPr="00FB44BA" w14:paraId="020B6B3A" w14:textId="77777777" w:rsidTr="00FC66E8">
        <w:trPr>
          <w:trHeight w:val="315"/>
        </w:trPr>
        <w:tc>
          <w:tcPr>
            <w:tcW w:w="2023" w:type="dxa"/>
            <w:tcBorders>
              <w:top w:val="single" w:sz="4" w:space="0" w:color="auto"/>
              <w:left w:val="single" w:sz="12" w:space="0" w:color="000000"/>
              <w:bottom w:val="single" w:sz="4" w:space="0" w:color="auto"/>
              <w:right w:val="single" w:sz="12" w:space="0" w:color="000000"/>
            </w:tcBorders>
            <w:shd w:val="clear" w:color="auto" w:fill="auto"/>
          </w:tcPr>
          <w:p w14:paraId="7E004031"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Pr>
                <w:rFonts w:ascii="Calibri" w:eastAsia="Times New Roman" w:hAnsi="Calibri" w:cs="Calibri"/>
                <w:color w:val="000000"/>
                <w:sz w:val="20"/>
                <w:szCs w:val="20"/>
                <w:lang w:val="en-GB" w:eastAsia="de-DE"/>
              </w:rPr>
              <w:t>Pollination</w:t>
            </w:r>
          </w:p>
        </w:tc>
        <w:tc>
          <w:tcPr>
            <w:tcW w:w="4576" w:type="dxa"/>
            <w:tcBorders>
              <w:top w:val="single" w:sz="4" w:space="0" w:color="000000"/>
              <w:left w:val="single" w:sz="12" w:space="0" w:color="000000"/>
              <w:bottom w:val="single" w:sz="4" w:space="0" w:color="auto"/>
              <w:right w:val="single" w:sz="12" w:space="0" w:color="000000"/>
            </w:tcBorders>
            <w:shd w:val="clear" w:color="auto" w:fill="auto"/>
            <w:vAlign w:val="center"/>
          </w:tcPr>
          <w:p w14:paraId="6AABA27E"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Number of  pollinator species</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tcPr>
          <w:p w14:paraId="55859E01" w14:textId="77777777" w:rsidR="00F8448B" w:rsidRPr="00FB44BA" w:rsidRDefault="00F8448B" w:rsidP="00452784">
            <w:pPr>
              <w:spacing w:after="0" w:line="240" w:lineRule="auto"/>
              <w:jc w:val="center"/>
              <w:rPr>
                <w:rFonts w:ascii="Calibri" w:eastAsia="Times New Roman" w:hAnsi="Calibri" w:cs="Calibri"/>
                <w:color w:val="006100"/>
                <w:sz w:val="18"/>
                <w:szCs w:val="18"/>
                <w:lang w:val="en-GB" w:eastAsia="de-DE"/>
              </w:rPr>
            </w:pPr>
            <w:r w:rsidRPr="00FB44BA">
              <w:rPr>
                <w:rFonts w:ascii="Calibri" w:eastAsia="Times New Roman" w:hAnsi="Calibri" w:cs="Calibri"/>
                <w:color w:val="006100"/>
                <w:sz w:val="18"/>
                <w:szCs w:val="18"/>
                <w:lang w:val="en-GB" w:eastAsia="de-DE"/>
              </w:rPr>
              <w:t>1</w:t>
            </w:r>
          </w:p>
        </w:tc>
      </w:tr>
      <w:tr w:rsidR="00F8448B" w:rsidRPr="00FB44BA" w14:paraId="61CC254F" w14:textId="77777777" w:rsidTr="00FC66E8">
        <w:trPr>
          <w:trHeight w:val="315"/>
        </w:trPr>
        <w:tc>
          <w:tcPr>
            <w:tcW w:w="2023" w:type="dxa"/>
            <w:vMerge w:val="restart"/>
            <w:tcBorders>
              <w:top w:val="single" w:sz="4" w:space="0" w:color="auto"/>
              <w:left w:val="single" w:sz="12" w:space="0" w:color="000000"/>
              <w:right w:val="single" w:sz="12" w:space="0" w:color="000000"/>
            </w:tcBorders>
            <w:shd w:val="clear" w:color="auto" w:fill="auto"/>
          </w:tcPr>
          <w:p w14:paraId="0B1D41E7" w14:textId="77777777" w:rsidR="00F8448B" w:rsidRDefault="00F8448B" w:rsidP="00452784">
            <w:pPr>
              <w:spacing w:after="0" w:line="240" w:lineRule="auto"/>
              <w:rPr>
                <w:rFonts w:ascii="Calibri" w:eastAsia="Times New Roman" w:hAnsi="Calibri" w:cs="Calibri"/>
                <w:color w:val="000000"/>
                <w:sz w:val="20"/>
                <w:szCs w:val="20"/>
                <w:lang w:val="en-GB" w:eastAsia="de-DE"/>
              </w:rPr>
            </w:pPr>
            <w:r>
              <w:rPr>
                <w:rFonts w:ascii="Calibri" w:eastAsia="Times New Roman" w:hAnsi="Calibri" w:cs="Calibri"/>
                <w:color w:val="000000"/>
                <w:sz w:val="20"/>
                <w:szCs w:val="20"/>
                <w:lang w:val="en-GB" w:eastAsia="de-DE"/>
              </w:rPr>
              <w:t>Climate regulation</w:t>
            </w:r>
          </w:p>
        </w:tc>
        <w:tc>
          <w:tcPr>
            <w:tcW w:w="4576" w:type="dxa"/>
            <w:tcBorders>
              <w:top w:val="single" w:sz="4" w:space="0" w:color="auto"/>
              <w:left w:val="single" w:sz="12" w:space="0" w:color="000000"/>
              <w:bottom w:val="single" w:sz="4" w:space="0" w:color="auto"/>
              <w:right w:val="single" w:sz="12" w:space="0" w:color="000000"/>
            </w:tcBorders>
            <w:shd w:val="clear" w:color="auto" w:fill="auto"/>
            <w:vAlign w:val="center"/>
          </w:tcPr>
          <w:p w14:paraId="7C75E660" w14:textId="6FA0AEC0"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Capacity of C storage in the ponds (by primary production, by organic matter accumulation) (</w:t>
            </w:r>
            <w:proofErr w:type="spellStart"/>
            <w:r w:rsidRPr="00FB44BA">
              <w:rPr>
                <w:rFonts w:ascii="Calibri" w:eastAsia="Times New Roman" w:hAnsi="Calibri" w:cs="Calibri"/>
                <w:color w:val="000000"/>
                <w:sz w:val="20"/>
                <w:szCs w:val="20"/>
                <w:lang w:val="en-GB" w:eastAsia="de-DE"/>
              </w:rPr>
              <w:t>gC</w:t>
            </w:r>
            <w:proofErr w:type="spellEnd"/>
            <w:r w:rsidRPr="00FB44BA">
              <w:rPr>
                <w:rFonts w:ascii="Calibri" w:eastAsia="Times New Roman" w:hAnsi="Calibri" w:cs="Calibri"/>
                <w:color w:val="000000"/>
                <w:sz w:val="20"/>
                <w:szCs w:val="20"/>
                <w:lang w:val="en-GB" w:eastAsia="de-DE"/>
              </w:rPr>
              <w:t xml:space="preserve"> /</w:t>
            </w:r>
            <w:r w:rsidR="00FC66E8">
              <w:rPr>
                <w:rFonts w:ascii="Calibri" w:eastAsia="Times New Roman" w:hAnsi="Calibri" w:cs="Calibri"/>
                <w:color w:val="000000"/>
                <w:sz w:val="20"/>
                <w:szCs w:val="20"/>
                <w:lang w:val="en-GB" w:eastAsia="de-DE"/>
              </w:rPr>
              <w:t>m3</w:t>
            </w:r>
            <w:r w:rsidRPr="00FB44BA">
              <w:rPr>
                <w:rFonts w:ascii="Calibri" w:eastAsia="Times New Roman" w:hAnsi="Calibri" w:cs="Calibri"/>
                <w:color w:val="000000"/>
                <w:sz w:val="20"/>
                <w:szCs w:val="20"/>
                <w:lang w:val="en-GB" w:eastAsia="de-DE"/>
              </w:rPr>
              <w:t xml:space="preserve"> /y)</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bottom"/>
          </w:tcPr>
          <w:p w14:paraId="5213EF32" w14:textId="77777777" w:rsidR="00F8448B" w:rsidRPr="00FB44BA" w:rsidRDefault="00F8448B" w:rsidP="00452784">
            <w:pPr>
              <w:spacing w:after="0" w:line="240" w:lineRule="auto"/>
              <w:jc w:val="center"/>
              <w:rPr>
                <w:rFonts w:ascii="Calibri" w:eastAsia="Times New Roman" w:hAnsi="Calibri" w:cs="Calibri"/>
                <w:color w:val="006100"/>
                <w:sz w:val="18"/>
                <w:szCs w:val="18"/>
                <w:lang w:val="en-GB" w:eastAsia="de-DE"/>
              </w:rPr>
            </w:pPr>
            <w:r w:rsidRPr="00FB44BA">
              <w:rPr>
                <w:rFonts w:ascii="Arial" w:eastAsia="Times New Roman" w:hAnsi="Arial" w:cs="Arial"/>
                <w:color w:val="000000"/>
                <w:sz w:val="18"/>
                <w:szCs w:val="18"/>
                <w:lang w:val="en-GB" w:eastAsia="de-DE"/>
              </w:rPr>
              <w:t>-270</w:t>
            </w:r>
          </w:p>
        </w:tc>
      </w:tr>
      <w:tr w:rsidR="00F8448B" w:rsidRPr="00FB44BA" w14:paraId="52E5B253" w14:textId="77777777" w:rsidTr="00FC66E8">
        <w:trPr>
          <w:trHeight w:val="315"/>
        </w:trPr>
        <w:tc>
          <w:tcPr>
            <w:tcW w:w="2023" w:type="dxa"/>
            <w:vMerge/>
            <w:tcBorders>
              <w:left w:val="single" w:sz="12" w:space="0" w:color="000000"/>
              <w:right w:val="single" w:sz="12" w:space="0" w:color="000000"/>
            </w:tcBorders>
            <w:shd w:val="clear" w:color="auto" w:fill="auto"/>
          </w:tcPr>
          <w:p w14:paraId="428D0DEF" w14:textId="77777777" w:rsidR="00F8448B" w:rsidRDefault="00F8448B" w:rsidP="00452784">
            <w:pPr>
              <w:spacing w:after="0" w:line="240" w:lineRule="auto"/>
              <w:rPr>
                <w:rFonts w:ascii="Calibri" w:eastAsia="Times New Roman" w:hAnsi="Calibri" w:cs="Calibri"/>
                <w:color w:val="000000"/>
                <w:sz w:val="20"/>
                <w:szCs w:val="20"/>
                <w:lang w:val="en-GB" w:eastAsia="de-DE"/>
              </w:rPr>
            </w:pPr>
          </w:p>
        </w:tc>
        <w:tc>
          <w:tcPr>
            <w:tcW w:w="4576" w:type="dxa"/>
            <w:tcBorders>
              <w:top w:val="single" w:sz="4" w:space="0" w:color="auto"/>
              <w:left w:val="single" w:sz="12" w:space="0" w:color="000000"/>
              <w:bottom w:val="single" w:sz="4" w:space="0" w:color="auto"/>
              <w:right w:val="single" w:sz="12" w:space="0" w:color="000000"/>
            </w:tcBorders>
            <w:shd w:val="clear" w:color="auto" w:fill="auto"/>
            <w:vAlign w:val="center"/>
          </w:tcPr>
          <w:p w14:paraId="385C4FCF" w14:textId="1623FE4A" w:rsidR="00F8448B" w:rsidRPr="00FB44BA" w:rsidRDefault="002C7B9C" w:rsidP="00452784">
            <w:pPr>
              <w:spacing w:after="0" w:line="240" w:lineRule="auto"/>
              <w:rPr>
                <w:rFonts w:ascii="Calibri" w:eastAsia="Times New Roman" w:hAnsi="Calibri" w:cs="Calibri"/>
                <w:color w:val="000000"/>
                <w:sz w:val="20"/>
                <w:szCs w:val="20"/>
                <w:lang w:val="en-GB" w:eastAsia="de-DE"/>
              </w:rPr>
            </w:pPr>
            <w:r>
              <w:rPr>
                <w:rFonts w:ascii="Calibri" w:eastAsia="Times New Roman" w:hAnsi="Calibri" w:cs="Calibri"/>
                <w:color w:val="000000"/>
                <w:sz w:val="20"/>
                <w:szCs w:val="20"/>
                <w:lang w:val="en-GB" w:eastAsia="de-DE"/>
              </w:rPr>
              <w:t>Net</w:t>
            </w:r>
            <w:r w:rsidRPr="00FB44BA">
              <w:rPr>
                <w:rFonts w:ascii="Calibri" w:eastAsia="Times New Roman" w:hAnsi="Calibri" w:cs="Calibri"/>
                <w:color w:val="000000"/>
                <w:sz w:val="20"/>
                <w:szCs w:val="20"/>
                <w:lang w:val="en-GB" w:eastAsia="de-DE"/>
              </w:rPr>
              <w:t xml:space="preserve"> </w:t>
            </w:r>
            <w:r w:rsidR="00F8448B" w:rsidRPr="00FB44BA">
              <w:rPr>
                <w:rFonts w:ascii="Calibri" w:eastAsia="Times New Roman" w:hAnsi="Calibri" w:cs="Calibri"/>
                <w:color w:val="000000"/>
                <w:sz w:val="20"/>
                <w:szCs w:val="20"/>
                <w:lang w:val="en-GB" w:eastAsia="de-DE"/>
              </w:rPr>
              <w:t>carbon removed or stored in vegetation and soil (</w:t>
            </w:r>
            <w:r w:rsidR="00FC66E8">
              <w:rPr>
                <w:rFonts w:ascii="Calibri" w:eastAsia="Times New Roman" w:hAnsi="Calibri" w:cs="Calibri"/>
                <w:color w:val="000000"/>
                <w:sz w:val="20"/>
                <w:szCs w:val="20"/>
                <w:lang w:val="en-GB" w:eastAsia="de-DE"/>
              </w:rPr>
              <w:t>t CO</w:t>
            </w:r>
            <w:r w:rsidR="00FC66E8" w:rsidRPr="00FC66E8">
              <w:rPr>
                <w:rFonts w:ascii="Calibri" w:eastAsia="Times New Roman" w:hAnsi="Calibri" w:cs="Calibri"/>
                <w:color w:val="000000"/>
                <w:sz w:val="20"/>
                <w:szCs w:val="20"/>
                <w:vertAlign w:val="subscript"/>
                <w:lang w:val="en-GB" w:eastAsia="de-DE"/>
              </w:rPr>
              <w:t>2</w:t>
            </w:r>
            <w:r w:rsidR="00FC66E8">
              <w:rPr>
                <w:rFonts w:ascii="Calibri" w:eastAsia="Times New Roman" w:hAnsi="Calibri" w:cs="Calibri"/>
                <w:color w:val="000000"/>
                <w:sz w:val="20"/>
                <w:szCs w:val="20"/>
                <w:lang w:val="en-GB" w:eastAsia="de-DE"/>
              </w:rPr>
              <w:t>e</w:t>
            </w:r>
            <w:r w:rsidR="00F8448B" w:rsidRPr="00FB44BA">
              <w:rPr>
                <w:rFonts w:ascii="Calibri" w:eastAsia="Times New Roman" w:hAnsi="Calibri" w:cs="Calibri"/>
                <w:color w:val="000000"/>
                <w:sz w:val="20"/>
                <w:szCs w:val="20"/>
                <w:lang w:val="en-GB" w:eastAsia="de-DE"/>
              </w:rPr>
              <w:t>/pondscape/y)</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bottom"/>
          </w:tcPr>
          <w:p w14:paraId="486E84B3" w14:textId="2A5A979C" w:rsidR="00F8448B" w:rsidRPr="00FB44BA" w:rsidRDefault="00FC66E8" w:rsidP="00452784">
            <w:pPr>
              <w:spacing w:after="0" w:line="240" w:lineRule="auto"/>
              <w:jc w:val="center"/>
              <w:rPr>
                <w:rFonts w:ascii="Calibri" w:eastAsia="Times New Roman" w:hAnsi="Calibri" w:cs="Calibri"/>
                <w:color w:val="006100"/>
                <w:sz w:val="18"/>
                <w:szCs w:val="18"/>
                <w:lang w:val="en-GB" w:eastAsia="de-DE"/>
              </w:rPr>
            </w:pPr>
            <w:r>
              <w:rPr>
                <w:rFonts w:ascii="Arial" w:eastAsia="Times New Roman" w:hAnsi="Arial" w:cs="Arial"/>
                <w:color w:val="006100"/>
                <w:sz w:val="18"/>
                <w:szCs w:val="18"/>
                <w:lang w:val="en-GB" w:eastAsia="de-DE"/>
              </w:rPr>
              <w:t>337</w:t>
            </w:r>
          </w:p>
        </w:tc>
      </w:tr>
      <w:tr w:rsidR="00F8448B" w:rsidRPr="00FB44BA" w14:paraId="1EA6D5F4" w14:textId="77777777" w:rsidTr="00FC66E8">
        <w:trPr>
          <w:trHeight w:val="393"/>
        </w:trPr>
        <w:tc>
          <w:tcPr>
            <w:tcW w:w="2023" w:type="dxa"/>
            <w:vMerge w:val="restart"/>
            <w:tcBorders>
              <w:top w:val="single" w:sz="4" w:space="0" w:color="auto"/>
              <w:left w:val="single" w:sz="12" w:space="0" w:color="000000"/>
              <w:bottom w:val="single" w:sz="4" w:space="0" w:color="000000"/>
              <w:right w:val="single" w:sz="12" w:space="0" w:color="000000"/>
            </w:tcBorders>
            <w:shd w:val="clear" w:color="auto" w:fill="auto"/>
          </w:tcPr>
          <w:p w14:paraId="20D8CBD9" w14:textId="77777777" w:rsidR="00F8448B" w:rsidRPr="00FB44BA" w:rsidRDefault="00F8448B" w:rsidP="00452784">
            <w:pPr>
              <w:rPr>
                <w:lang w:val="en-GB"/>
              </w:rPr>
            </w:pPr>
            <w:r w:rsidRPr="00FB44BA">
              <w:rPr>
                <w:lang w:val="en-GB"/>
              </w:rPr>
              <w:t>Physical and psychological experience</w:t>
            </w:r>
          </w:p>
          <w:p w14:paraId="38110253" w14:textId="77777777" w:rsidR="00F8448B" w:rsidRDefault="00F8448B" w:rsidP="00452784">
            <w:pPr>
              <w:spacing w:after="0" w:line="240" w:lineRule="auto"/>
              <w:rPr>
                <w:rFonts w:ascii="Calibri" w:eastAsia="Times New Roman" w:hAnsi="Calibri" w:cs="Calibri"/>
                <w:color w:val="000000"/>
                <w:sz w:val="20"/>
                <w:szCs w:val="20"/>
                <w:lang w:val="en-GB" w:eastAsia="de-DE"/>
              </w:rPr>
            </w:pPr>
          </w:p>
        </w:tc>
        <w:tc>
          <w:tcPr>
            <w:tcW w:w="4576" w:type="dxa"/>
            <w:tcBorders>
              <w:top w:val="single" w:sz="4" w:space="0" w:color="auto"/>
              <w:left w:val="single" w:sz="12" w:space="0" w:color="000000"/>
              <w:bottom w:val="single" w:sz="4" w:space="0" w:color="auto"/>
              <w:right w:val="single" w:sz="12" w:space="0" w:color="000000"/>
            </w:tcBorders>
            <w:shd w:val="clear" w:color="auto" w:fill="auto"/>
            <w:vAlign w:val="center"/>
          </w:tcPr>
          <w:p w14:paraId="7F92F05B"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Number of persons frequenting the  pondscapes (leisure, tourism, fishing, nature watching, …) (</w:t>
            </w:r>
            <w:proofErr w:type="spellStart"/>
            <w:r w:rsidRPr="00FB44BA">
              <w:rPr>
                <w:rFonts w:ascii="Calibri" w:eastAsia="Times New Roman" w:hAnsi="Calibri" w:cs="Calibri"/>
                <w:color w:val="000000"/>
                <w:sz w:val="20"/>
                <w:szCs w:val="20"/>
                <w:lang w:val="en-GB" w:eastAsia="de-DE"/>
              </w:rPr>
              <w:t>nb</w:t>
            </w:r>
            <w:proofErr w:type="spellEnd"/>
            <w:r w:rsidRPr="00FB44BA">
              <w:rPr>
                <w:rFonts w:ascii="Calibri" w:eastAsia="Times New Roman" w:hAnsi="Calibri" w:cs="Calibri"/>
                <w:color w:val="000000"/>
                <w:sz w:val="20"/>
                <w:szCs w:val="20"/>
                <w:lang w:val="en-GB" w:eastAsia="de-DE"/>
              </w:rPr>
              <w:t>/year)</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tcPr>
          <w:p w14:paraId="431BDAD4" w14:textId="11AFF5CB" w:rsidR="00F8448B" w:rsidRPr="00FB44BA" w:rsidRDefault="00F8448B" w:rsidP="00452784">
            <w:pPr>
              <w:spacing w:after="0" w:line="240" w:lineRule="auto"/>
              <w:jc w:val="center"/>
              <w:rPr>
                <w:rFonts w:ascii="Calibri" w:eastAsia="Times New Roman" w:hAnsi="Calibri" w:cs="Calibri"/>
                <w:color w:val="000000"/>
                <w:sz w:val="18"/>
                <w:szCs w:val="18"/>
                <w:lang w:val="en-GB" w:eastAsia="de-DE"/>
              </w:rPr>
            </w:pPr>
            <w:r w:rsidRPr="00FB44BA">
              <w:rPr>
                <w:rFonts w:ascii="Calibri" w:eastAsia="Times New Roman" w:hAnsi="Calibri" w:cs="Calibri"/>
                <w:color w:val="006100"/>
                <w:sz w:val="18"/>
                <w:szCs w:val="18"/>
                <w:lang w:val="en-GB" w:eastAsia="de-DE"/>
              </w:rPr>
              <w:t>&gt;60.000</w:t>
            </w:r>
          </w:p>
        </w:tc>
      </w:tr>
      <w:tr w:rsidR="00F8448B" w:rsidRPr="00FB44BA" w14:paraId="18262F20" w14:textId="77777777" w:rsidTr="00FC66E8">
        <w:trPr>
          <w:trHeight w:val="315"/>
        </w:trPr>
        <w:tc>
          <w:tcPr>
            <w:tcW w:w="2023" w:type="dxa"/>
            <w:vMerge/>
            <w:tcBorders>
              <w:left w:val="single" w:sz="12" w:space="0" w:color="000000"/>
              <w:bottom w:val="single" w:sz="4" w:space="0" w:color="000000"/>
              <w:right w:val="single" w:sz="12" w:space="0" w:color="000000"/>
            </w:tcBorders>
            <w:shd w:val="clear" w:color="auto" w:fill="auto"/>
          </w:tcPr>
          <w:p w14:paraId="016AAA71" w14:textId="77777777" w:rsidR="00F8448B" w:rsidRDefault="00F8448B" w:rsidP="00452784">
            <w:pPr>
              <w:spacing w:after="0" w:line="240" w:lineRule="auto"/>
              <w:rPr>
                <w:rFonts w:ascii="Calibri" w:eastAsia="Times New Roman" w:hAnsi="Calibri" w:cs="Calibri"/>
                <w:color w:val="000000"/>
                <w:sz w:val="20"/>
                <w:szCs w:val="20"/>
                <w:lang w:val="en-GB" w:eastAsia="de-DE"/>
              </w:rPr>
            </w:pPr>
          </w:p>
        </w:tc>
        <w:tc>
          <w:tcPr>
            <w:tcW w:w="4576" w:type="dxa"/>
            <w:tcBorders>
              <w:top w:val="single" w:sz="4" w:space="0" w:color="auto"/>
              <w:left w:val="single" w:sz="12" w:space="0" w:color="000000"/>
              <w:bottom w:val="single" w:sz="4" w:space="0" w:color="auto"/>
              <w:right w:val="single" w:sz="12" w:space="0" w:color="000000"/>
            </w:tcBorders>
            <w:shd w:val="clear" w:color="auto" w:fill="auto"/>
            <w:vAlign w:val="center"/>
          </w:tcPr>
          <w:p w14:paraId="74195863"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Area inside the pondscape accessible to the public </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tcPr>
          <w:p w14:paraId="0B60B5AC" w14:textId="77777777" w:rsidR="00F8448B" w:rsidRPr="00FB44BA" w:rsidRDefault="00F8448B" w:rsidP="00452784">
            <w:pPr>
              <w:spacing w:after="0" w:line="240" w:lineRule="auto"/>
              <w:jc w:val="center"/>
              <w:rPr>
                <w:rFonts w:ascii="Calibri" w:eastAsia="Times New Roman" w:hAnsi="Calibri" w:cs="Calibri"/>
                <w:color w:val="000000"/>
                <w:sz w:val="18"/>
                <w:szCs w:val="18"/>
                <w:lang w:val="en-GB" w:eastAsia="de-DE"/>
              </w:rPr>
            </w:pPr>
            <w:r w:rsidRPr="00FB44BA">
              <w:rPr>
                <w:rFonts w:ascii="Calibri" w:eastAsia="Times New Roman" w:hAnsi="Calibri" w:cs="Calibri"/>
                <w:color w:val="006100"/>
                <w:sz w:val="18"/>
                <w:szCs w:val="18"/>
                <w:lang w:val="en-GB" w:eastAsia="de-DE"/>
              </w:rPr>
              <w:t>10%</w:t>
            </w:r>
          </w:p>
        </w:tc>
      </w:tr>
      <w:tr w:rsidR="00F8448B" w:rsidRPr="00FB44BA" w14:paraId="0BBE7F3C" w14:textId="77777777" w:rsidTr="00FC66E8">
        <w:trPr>
          <w:trHeight w:val="315"/>
        </w:trPr>
        <w:tc>
          <w:tcPr>
            <w:tcW w:w="2023" w:type="dxa"/>
            <w:vMerge/>
            <w:tcBorders>
              <w:left w:val="single" w:sz="12" w:space="0" w:color="000000"/>
              <w:bottom w:val="single" w:sz="4" w:space="0" w:color="000000"/>
              <w:right w:val="single" w:sz="12" w:space="0" w:color="000000"/>
            </w:tcBorders>
            <w:shd w:val="clear" w:color="auto" w:fill="auto"/>
          </w:tcPr>
          <w:p w14:paraId="0BEA957A" w14:textId="77777777" w:rsidR="00F8448B" w:rsidRDefault="00F8448B" w:rsidP="00452784">
            <w:pPr>
              <w:spacing w:after="0" w:line="240" w:lineRule="auto"/>
              <w:rPr>
                <w:rFonts w:ascii="Calibri" w:eastAsia="Times New Roman" w:hAnsi="Calibri" w:cs="Calibri"/>
                <w:color w:val="000000"/>
                <w:sz w:val="20"/>
                <w:szCs w:val="20"/>
                <w:lang w:val="en-GB" w:eastAsia="de-DE"/>
              </w:rPr>
            </w:pPr>
          </w:p>
        </w:tc>
        <w:tc>
          <w:tcPr>
            <w:tcW w:w="4576" w:type="dxa"/>
            <w:tcBorders>
              <w:top w:val="single" w:sz="4" w:space="0" w:color="auto"/>
              <w:left w:val="single" w:sz="12" w:space="0" w:color="000000"/>
              <w:bottom w:val="single" w:sz="4" w:space="0" w:color="auto"/>
              <w:right w:val="single" w:sz="12" w:space="0" w:color="000000"/>
            </w:tcBorders>
            <w:shd w:val="clear" w:color="auto" w:fill="auto"/>
            <w:vAlign w:val="center"/>
          </w:tcPr>
          <w:p w14:paraId="41751B4C"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Self-reported satisfaction/wellbeing (scale)</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tcPr>
          <w:p w14:paraId="44A5125E" w14:textId="77777777" w:rsidR="00F8448B" w:rsidRPr="00FB44BA" w:rsidRDefault="00F8448B" w:rsidP="00452784">
            <w:pPr>
              <w:spacing w:after="0" w:line="240" w:lineRule="auto"/>
              <w:jc w:val="center"/>
              <w:rPr>
                <w:rFonts w:ascii="Calibri" w:eastAsia="Times New Roman" w:hAnsi="Calibri" w:cs="Calibri"/>
                <w:color w:val="000000"/>
                <w:sz w:val="18"/>
                <w:szCs w:val="18"/>
                <w:lang w:val="en-GB" w:eastAsia="de-DE"/>
              </w:rPr>
            </w:pPr>
            <w:r w:rsidRPr="00FB44BA">
              <w:rPr>
                <w:rFonts w:ascii="Calibri" w:eastAsia="Times New Roman" w:hAnsi="Calibri" w:cs="Calibri"/>
                <w:color w:val="006100"/>
                <w:sz w:val="18"/>
                <w:szCs w:val="18"/>
                <w:lang w:val="en-GB" w:eastAsia="de-DE"/>
              </w:rPr>
              <w:t>7,95</w:t>
            </w:r>
          </w:p>
        </w:tc>
      </w:tr>
      <w:tr w:rsidR="00F8448B" w:rsidRPr="00FB44BA" w14:paraId="1134FBAE" w14:textId="77777777" w:rsidTr="00FC66E8">
        <w:trPr>
          <w:trHeight w:val="315"/>
        </w:trPr>
        <w:tc>
          <w:tcPr>
            <w:tcW w:w="2023" w:type="dxa"/>
            <w:vMerge w:val="restart"/>
            <w:tcBorders>
              <w:top w:val="single" w:sz="4" w:space="0" w:color="000000"/>
              <w:left w:val="single" w:sz="12" w:space="0" w:color="000000"/>
              <w:bottom w:val="single" w:sz="4" w:space="0" w:color="000000"/>
              <w:right w:val="single" w:sz="12" w:space="0" w:color="000000"/>
            </w:tcBorders>
            <w:shd w:val="clear" w:color="auto" w:fill="auto"/>
          </w:tcPr>
          <w:p w14:paraId="2623E788" w14:textId="77777777" w:rsidR="00F8448B" w:rsidRPr="00FB44BA" w:rsidRDefault="00F8448B" w:rsidP="00452784">
            <w:pPr>
              <w:rPr>
                <w:lang w:val="en-GB"/>
              </w:rPr>
            </w:pPr>
            <w:r w:rsidRPr="00FB44BA">
              <w:rPr>
                <w:lang w:val="en-GB"/>
              </w:rPr>
              <w:t>Physical and psychological experience</w:t>
            </w:r>
          </w:p>
          <w:p w14:paraId="4A7611DD" w14:textId="77777777" w:rsidR="00F8448B" w:rsidRDefault="00F8448B" w:rsidP="00452784">
            <w:pPr>
              <w:spacing w:after="0" w:line="240" w:lineRule="auto"/>
              <w:rPr>
                <w:rFonts w:ascii="Calibri" w:eastAsia="Times New Roman" w:hAnsi="Calibri" w:cs="Calibri"/>
                <w:color w:val="000000"/>
                <w:sz w:val="20"/>
                <w:szCs w:val="20"/>
                <w:lang w:val="en-GB" w:eastAsia="de-DE"/>
              </w:rPr>
            </w:pPr>
          </w:p>
        </w:tc>
        <w:tc>
          <w:tcPr>
            <w:tcW w:w="4576" w:type="dxa"/>
            <w:tcBorders>
              <w:top w:val="single" w:sz="4" w:space="0" w:color="auto"/>
              <w:left w:val="single" w:sz="12" w:space="0" w:color="000000"/>
              <w:bottom w:val="single" w:sz="4" w:space="0" w:color="auto"/>
              <w:right w:val="single" w:sz="12" w:space="0" w:color="000000"/>
            </w:tcBorders>
            <w:shd w:val="clear" w:color="auto" w:fill="auto"/>
            <w:vAlign w:val="center"/>
          </w:tcPr>
          <w:p w14:paraId="2E9833BD"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Number of studies driven for acquisition of knowledge (</w:t>
            </w:r>
            <w:proofErr w:type="spellStart"/>
            <w:r w:rsidRPr="00FB44BA">
              <w:rPr>
                <w:rFonts w:ascii="Calibri" w:eastAsia="Times New Roman" w:hAnsi="Calibri" w:cs="Calibri"/>
                <w:color w:val="000000"/>
                <w:sz w:val="20"/>
                <w:szCs w:val="20"/>
                <w:lang w:val="en-GB" w:eastAsia="de-DE"/>
              </w:rPr>
              <w:t>nb</w:t>
            </w:r>
            <w:proofErr w:type="spellEnd"/>
            <w:r w:rsidRPr="00FB44BA">
              <w:rPr>
                <w:rFonts w:ascii="Calibri" w:eastAsia="Times New Roman" w:hAnsi="Calibri" w:cs="Calibri"/>
                <w:color w:val="000000"/>
                <w:sz w:val="20"/>
                <w:szCs w:val="20"/>
                <w:lang w:val="en-GB" w:eastAsia="de-DE"/>
              </w:rPr>
              <w:t>/year)</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tcPr>
          <w:p w14:paraId="20059515" w14:textId="77777777" w:rsidR="00F8448B" w:rsidRPr="00FB44BA" w:rsidRDefault="00F8448B" w:rsidP="00452784">
            <w:pPr>
              <w:spacing w:after="0" w:line="240" w:lineRule="auto"/>
              <w:jc w:val="center"/>
              <w:rPr>
                <w:rFonts w:ascii="Calibri" w:eastAsia="Times New Roman" w:hAnsi="Calibri" w:cs="Calibri"/>
                <w:color w:val="000000"/>
                <w:sz w:val="18"/>
                <w:szCs w:val="18"/>
                <w:lang w:val="en-GB" w:eastAsia="de-DE"/>
              </w:rPr>
            </w:pPr>
            <w:r w:rsidRPr="00FB44BA">
              <w:rPr>
                <w:rFonts w:ascii="Calibri" w:eastAsia="Times New Roman" w:hAnsi="Calibri" w:cs="Calibri"/>
                <w:color w:val="006100"/>
                <w:sz w:val="18"/>
                <w:szCs w:val="18"/>
                <w:lang w:val="en-GB" w:eastAsia="de-DE"/>
              </w:rPr>
              <w:t>0,6</w:t>
            </w:r>
          </w:p>
        </w:tc>
      </w:tr>
      <w:tr w:rsidR="00F8448B" w:rsidRPr="00FB44BA" w14:paraId="6147067D" w14:textId="77777777" w:rsidTr="00FC66E8">
        <w:trPr>
          <w:trHeight w:val="315"/>
        </w:trPr>
        <w:tc>
          <w:tcPr>
            <w:tcW w:w="2023" w:type="dxa"/>
            <w:vMerge/>
            <w:tcBorders>
              <w:left w:val="single" w:sz="12" w:space="0" w:color="000000"/>
              <w:bottom w:val="single" w:sz="4" w:space="0" w:color="000000"/>
              <w:right w:val="single" w:sz="12" w:space="0" w:color="000000"/>
            </w:tcBorders>
            <w:shd w:val="clear" w:color="auto" w:fill="auto"/>
          </w:tcPr>
          <w:p w14:paraId="38A80CC4" w14:textId="77777777" w:rsidR="00F8448B" w:rsidRDefault="00F8448B" w:rsidP="00452784">
            <w:pPr>
              <w:spacing w:after="0" w:line="240" w:lineRule="auto"/>
              <w:rPr>
                <w:rFonts w:ascii="Calibri" w:eastAsia="Times New Roman" w:hAnsi="Calibri" w:cs="Calibri"/>
                <w:color w:val="000000"/>
                <w:sz w:val="20"/>
                <w:szCs w:val="20"/>
                <w:lang w:val="en-GB" w:eastAsia="de-DE"/>
              </w:rPr>
            </w:pPr>
          </w:p>
        </w:tc>
        <w:tc>
          <w:tcPr>
            <w:tcW w:w="4576" w:type="dxa"/>
            <w:tcBorders>
              <w:top w:val="single" w:sz="4" w:space="0" w:color="auto"/>
              <w:left w:val="single" w:sz="12" w:space="0" w:color="000000"/>
              <w:bottom w:val="single" w:sz="4" w:space="0" w:color="auto"/>
              <w:right w:val="single" w:sz="12" w:space="0" w:color="000000"/>
            </w:tcBorders>
            <w:shd w:val="clear" w:color="auto" w:fill="auto"/>
            <w:vAlign w:val="center"/>
          </w:tcPr>
          <w:p w14:paraId="21FE8AC7" w14:textId="77777777" w:rsidR="00F8448B" w:rsidRPr="00FB44BA" w:rsidRDefault="00F8448B" w:rsidP="00452784">
            <w:pPr>
              <w:spacing w:after="0" w:line="240" w:lineRule="auto"/>
              <w:rPr>
                <w:rFonts w:ascii="Calibri" w:eastAsia="Times New Roman" w:hAnsi="Calibri" w:cs="Calibri"/>
                <w:color w:val="000000"/>
                <w:sz w:val="20"/>
                <w:szCs w:val="20"/>
                <w:lang w:val="en-GB" w:eastAsia="de-DE"/>
              </w:rPr>
            </w:pPr>
            <w:r w:rsidRPr="00FB44BA">
              <w:rPr>
                <w:rFonts w:ascii="Calibri" w:eastAsia="Times New Roman" w:hAnsi="Calibri" w:cs="Calibri"/>
                <w:color w:val="000000"/>
                <w:sz w:val="20"/>
                <w:szCs w:val="20"/>
                <w:lang w:val="en-GB" w:eastAsia="de-DE"/>
              </w:rPr>
              <w:t>And, if data are available:</w:t>
            </w:r>
            <w:r w:rsidRPr="00FB44BA">
              <w:rPr>
                <w:rFonts w:ascii="Calibri" w:eastAsia="Times New Roman" w:hAnsi="Calibri" w:cs="Calibri"/>
                <w:color w:val="000000"/>
                <w:sz w:val="20"/>
                <w:szCs w:val="20"/>
                <w:lang w:val="en-GB" w:eastAsia="de-DE"/>
              </w:rPr>
              <w:br/>
              <w:t>Number of artistic productions</w:t>
            </w:r>
            <w:r w:rsidRPr="00FB44BA">
              <w:rPr>
                <w:rFonts w:ascii="Calibri" w:eastAsia="Times New Roman" w:hAnsi="Calibri" w:cs="Calibri"/>
                <w:color w:val="000000"/>
                <w:sz w:val="20"/>
                <w:szCs w:val="20"/>
                <w:lang w:val="en-GB" w:eastAsia="de-DE"/>
              </w:rPr>
              <w:br/>
              <w:t>Number of mobilised animators of environmental education</w:t>
            </w:r>
            <w:r w:rsidRPr="00FB44BA">
              <w:rPr>
                <w:rFonts w:ascii="Calibri" w:eastAsia="Times New Roman" w:hAnsi="Calibri" w:cs="Calibri"/>
                <w:color w:val="000000"/>
                <w:sz w:val="20"/>
                <w:szCs w:val="20"/>
                <w:lang w:val="en-GB" w:eastAsia="de-DE"/>
              </w:rPr>
              <w:br/>
              <w:t>Citizen involvement in environmental education activities (N of people)</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tcPr>
          <w:p w14:paraId="3D1ECA63" w14:textId="77777777" w:rsidR="00F8448B" w:rsidRPr="00FB44BA" w:rsidRDefault="00F8448B" w:rsidP="00452784">
            <w:pPr>
              <w:spacing w:after="0" w:line="240" w:lineRule="auto"/>
              <w:jc w:val="center"/>
              <w:rPr>
                <w:rFonts w:ascii="Calibri" w:eastAsia="Times New Roman" w:hAnsi="Calibri" w:cs="Calibri"/>
                <w:color w:val="000000"/>
                <w:sz w:val="18"/>
                <w:szCs w:val="18"/>
                <w:lang w:val="en-GB" w:eastAsia="de-DE"/>
              </w:rPr>
            </w:pPr>
            <w:r w:rsidRPr="00FB44BA">
              <w:rPr>
                <w:rFonts w:ascii="Calibri" w:eastAsia="Times New Roman" w:hAnsi="Calibri" w:cs="Calibri"/>
                <w:color w:val="006100"/>
                <w:sz w:val="18"/>
                <w:szCs w:val="18"/>
                <w:lang w:val="en-GB" w:eastAsia="de-DE"/>
              </w:rPr>
              <w:t>5</w:t>
            </w:r>
          </w:p>
        </w:tc>
      </w:tr>
    </w:tbl>
    <w:p w14:paraId="0589B0AF" w14:textId="6620EC90" w:rsidR="00C36D66" w:rsidRDefault="00C36D66" w:rsidP="0049766D">
      <w:pPr>
        <w:rPr>
          <w:b/>
          <w:bCs/>
          <w:lang w:val="en-GB"/>
        </w:rPr>
      </w:pPr>
    </w:p>
    <w:p w14:paraId="08852F47" w14:textId="79EF2F8F" w:rsidR="007B5033" w:rsidRDefault="00FC66E8" w:rsidP="0049766D">
      <w:pPr>
        <w:rPr>
          <w:b/>
          <w:bCs/>
          <w:lang w:val="en-GB"/>
        </w:rPr>
      </w:pPr>
      <w:r>
        <w:rPr>
          <w:b/>
          <w:bCs/>
          <w:lang w:val="en-GB"/>
        </w:rPr>
        <w:t>P</w:t>
      </w:r>
      <w:r w:rsidR="00884FC5">
        <w:rPr>
          <w:b/>
          <w:bCs/>
          <w:lang w:val="en-GB"/>
        </w:rPr>
        <w:t>ressures</w:t>
      </w:r>
      <w:r w:rsidR="007B5033">
        <w:rPr>
          <w:b/>
          <w:bCs/>
          <w:lang w:val="en-GB"/>
        </w:rPr>
        <w:t>:</w:t>
      </w:r>
    </w:p>
    <w:p w14:paraId="78735DAD" w14:textId="271C51B3" w:rsidR="007B5033" w:rsidRPr="002064EF" w:rsidRDefault="007B5033" w:rsidP="007B5033">
      <w:pPr>
        <w:rPr>
          <w:lang w:val="en-GB"/>
        </w:rPr>
      </w:pPr>
      <w:r w:rsidRPr="002064EF">
        <w:rPr>
          <w:lang w:val="en-GB"/>
        </w:rPr>
        <w:t>Climate change (</w:t>
      </w:r>
      <w:r w:rsidR="00FC66E8" w:rsidRPr="002064EF">
        <w:rPr>
          <w:lang w:val="en-GB"/>
        </w:rPr>
        <w:t>major pressure</w:t>
      </w:r>
      <w:r w:rsidRPr="002064EF">
        <w:rPr>
          <w:lang w:val="en-GB"/>
        </w:rPr>
        <w:t>): Sea level rise and higher intensity in flooding episodes.</w:t>
      </w:r>
    </w:p>
    <w:p w14:paraId="7CDDC076" w14:textId="672576F5" w:rsidR="007B5033" w:rsidRPr="002064EF" w:rsidRDefault="007B5033" w:rsidP="007B5033">
      <w:pPr>
        <w:rPr>
          <w:lang w:val="en-GB"/>
        </w:rPr>
      </w:pPr>
      <w:r w:rsidRPr="002064EF">
        <w:rPr>
          <w:lang w:val="en-GB"/>
        </w:rPr>
        <w:t>Traffic and overcrowded parking lots during summer (</w:t>
      </w:r>
      <w:r w:rsidR="00FC66E8" w:rsidRPr="002064EF">
        <w:rPr>
          <w:lang w:val="en-GB"/>
        </w:rPr>
        <w:t>minor pressure</w:t>
      </w:r>
      <w:r w:rsidRPr="002064EF">
        <w:rPr>
          <w:lang w:val="en-GB"/>
        </w:rPr>
        <w:t xml:space="preserve">): Tourism puts pressures on local communities and their infrastructure and increases littering. </w:t>
      </w:r>
    </w:p>
    <w:p w14:paraId="03D70451" w14:textId="6ACD38EB" w:rsidR="00C36D66" w:rsidRDefault="00C36D66" w:rsidP="0049766D">
      <w:pPr>
        <w:rPr>
          <w:lang w:val="en-GB"/>
        </w:rPr>
      </w:pPr>
    </w:p>
    <w:p w14:paraId="6D29955B" w14:textId="74656AA9" w:rsidR="00884FC5" w:rsidRPr="00BE12C1" w:rsidRDefault="00BE12C1" w:rsidP="00BE12C1">
      <w:pPr>
        <w:pStyle w:val="Heading2"/>
        <w:spacing w:after="240"/>
      </w:pPr>
      <w:r w:rsidRPr="00BE12C1">
        <w:lastRenderedPageBreak/>
        <w:t xml:space="preserve">2.a. </w:t>
      </w:r>
      <w:r w:rsidR="00884FC5" w:rsidRPr="00BE12C1">
        <w:t xml:space="preserve">Scenarios </w:t>
      </w:r>
    </w:p>
    <w:p w14:paraId="16B621A2" w14:textId="5072539B" w:rsidR="00884FC5" w:rsidRPr="00884FC5" w:rsidRDefault="00884FC5" w:rsidP="00884FC5">
      <w:pPr>
        <w:rPr>
          <w:i/>
          <w:lang w:val="en-GB"/>
        </w:rPr>
      </w:pPr>
      <w:r>
        <w:rPr>
          <w:i/>
          <w:lang w:val="en-GB"/>
        </w:rPr>
        <w:t xml:space="preserve">Concrete description of the different scenarios considered for financing. </w:t>
      </w:r>
    </w:p>
    <w:p w14:paraId="67E0C4C2" w14:textId="589F1D99" w:rsidR="00884FC5" w:rsidRDefault="00884FC5" w:rsidP="001A234D">
      <w:pPr>
        <w:rPr>
          <w:lang w:val="en-GB"/>
        </w:rPr>
      </w:pPr>
      <w:r w:rsidRPr="00167358">
        <w:rPr>
          <w:u w:val="single"/>
          <w:lang w:val="en-GB"/>
        </w:rPr>
        <w:t>Scenario 1: No actions</w:t>
      </w:r>
      <w:r>
        <w:rPr>
          <w:lang w:val="en-GB"/>
        </w:rPr>
        <w:t xml:space="preserve"> taken. No costs. Site will slowly deteriorate. </w:t>
      </w:r>
    </w:p>
    <w:p w14:paraId="272275BA" w14:textId="42807BFC" w:rsidR="00884FC5" w:rsidRDefault="00884FC5" w:rsidP="001A234D">
      <w:pPr>
        <w:rPr>
          <w:lang w:val="en-GB"/>
        </w:rPr>
      </w:pPr>
      <w:r w:rsidRPr="00167358">
        <w:rPr>
          <w:u w:val="single"/>
          <w:lang w:val="en-GB"/>
        </w:rPr>
        <w:t>Scenario 2: Maintain</w:t>
      </w:r>
      <w:r>
        <w:rPr>
          <w:lang w:val="en-GB"/>
        </w:rPr>
        <w:t xml:space="preserve"> existing site. Ongoing maintenance costs. Site will continue to deliver current level of benefits and ecological functions.</w:t>
      </w:r>
    </w:p>
    <w:p w14:paraId="3133B173" w14:textId="05974235" w:rsidR="00884FC5" w:rsidRPr="00884FC5" w:rsidRDefault="00884FC5" w:rsidP="001A234D">
      <w:pPr>
        <w:rPr>
          <w:lang w:val="en-GB"/>
        </w:rPr>
      </w:pPr>
      <w:r w:rsidRPr="00167358">
        <w:rPr>
          <w:u w:val="single"/>
          <w:lang w:val="en-GB"/>
        </w:rPr>
        <w:t>Scenario 3:</w:t>
      </w:r>
      <w:r w:rsidR="00167358" w:rsidRPr="00167358">
        <w:rPr>
          <w:u w:val="single"/>
          <w:lang w:val="en-GB"/>
        </w:rPr>
        <w:t xml:space="preserve"> Expansion</w:t>
      </w:r>
      <w:r>
        <w:rPr>
          <w:lang w:val="en-GB"/>
        </w:rPr>
        <w:t xml:space="preserve"> In addition to maintaining existing site, expand existing site by 21ha. Large NbS creation costs as well as ongoing maintenance costs. Site will deliver additional benefits and ecological functions</w:t>
      </w:r>
      <w:r w:rsidR="00997D4F">
        <w:rPr>
          <w:lang w:val="en-GB"/>
        </w:rPr>
        <w:t xml:space="preserve"> (on the expanded area)</w:t>
      </w:r>
      <w:r w:rsidR="0036612E">
        <w:rPr>
          <w:lang w:val="en-GB"/>
        </w:rPr>
        <w:t xml:space="preserve">, such as </w:t>
      </w:r>
      <w:r w:rsidR="00B27606">
        <w:rPr>
          <w:lang w:val="en-GB"/>
        </w:rPr>
        <w:t>new temporary ponds (during flooding events) and new</w:t>
      </w:r>
      <w:r w:rsidR="0036612E">
        <w:rPr>
          <w:lang w:val="en-GB"/>
        </w:rPr>
        <w:t xml:space="preserve"> permanent ponds on the</w:t>
      </w:r>
      <w:r w:rsidR="00B27606">
        <w:rPr>
          <w:lang w:val="en-GB"/>
        </w:rPr>
        <w:t xml:space="preserve"> lowest points of the</w:t>
      </w:r>
      <w:r w:rsidR="0036612E">
        <w:rPr>
          <w:lang w:val="en-GB"/>
        </w:rPr>
        <w:t xml:space="preserve"> newly restored salt marches. This would come in addition to the</w:t>
      </w:r>
      <w:r w:rsidR="00997D4F">
        <w:rPr>
          <w:lang w:val="en-GB"/>
        </w:rPr>
        <w:t xml:space="preserve"> current level of benefits and ecological functions on </w:t>
      </w:r>
      <w:r w:rsidR="0036612E">
        <w:rPr>
          <w:lang w:val="en-GB"/>
        </w:rPr>
        <w:t xml:space="preserve">the </w:t>
      </w:r>
      <w:r w:rsidR="00997D4F">
        <w:rPr>
          <w:lang w:val="en-GB"/>
        </w:rPr>
        <w:t>existing area.</w:t>
      </w:r>
      <w:r>
        <w:rPr>
          <w:lang w:val="en-GB"/>
        </w:rPr>
        <w:t xml:space="preserve">  </w:t>
      </w:r>
    </w:p>
    <w:p w14:paraId="00512E7B" w14:textId="7C64E48D" w:rsidR="00997D4F" w:rsidRDefault="00F61EB7" w:rsidP="00997D4F">
      <w:pPr>
        <w:keepNext/>
      </w:pPr>
      <w:r>
        <w:rPr>
          <w:noProof/>
          <w:lang w:val="en-GB" w:eastAsia="en-GB"/>
        </w:rPr>
        <w:lastRenderedPageBreak/>
        <w:drawing>
          <wp:inline distT="0" distB="0" distL="0" distR="0" wp14:anchorId="45A0E9E3" wp14:editId="404B2F84">
            <wp:extent cx="4408707" cy="56215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pletar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3620" cy="5627836"/>
                    </a:xfrm>
                    <a:prstGeom prst="rect">
                      <a:avLst/>
                    </a:prstGeom>
                  </pic:spPr>
                </pic:pic>
              </a:graphicData>
            </a:graphic>
          </wp:inline>
        </w:drawing>
      </w:r>
    </w:p>
    <w:p w14:paraId="7135B651" w14:textId="1801555A" w:rsidR="00884FC5" w:rsidRPr="00997D4F" w:rsidRDefault="00997D4F" w:rsidP="00997D4F">
      <w:pPr>
        <w:pStyle w:val="Caption"/>
        <w:rPr>
          <w:u w:val="single"/>
          <w:lang w:val="en-US"/>
        </w:rPr>
      </w:pPr>
      <w:r w:rsidRPr="00997D4F">
        <w:rPr>
          <w:lang w:val="en-US"/>
        </w:rPr>
        <w:t xml:space="preserve">Figure </w:t>
      </w:r>
      <w:r>
        <w:fldChar w:fldCharType="begin"/>
      </w:r>
      <w:r w:rsidRPr="00997D4F">
        <w:rPr>
          <w:lang w:val="en-US"/>
        </w:rPr>
        <w:instrText xml:space="preserve"> SEQ Figure \* ARABIC </w:instrText>
      </w:r>
      <w:r>
        <w:fldChar w:fldCharType="separate"/>
      </w:r>
      <w:r w:rsidRPr="00997D4F">
        <w:rPr>
          <w:noProof/>
          <w:lang w:val="en-US"/>
        </w:rPr>
        <w:t>1</w:t>
      </w:r>
      <w:r>
        <w:fldChar w:fldCharType="end"/>
      </w:r>
      <w:r w:rsidRPr="00997D4F">
        <w:rPr>
          <w:lang w:val="en-US"/>
        </w:rPr>
        <w:t xml:space="preserve"> Map of current site and scenarios (from Pueyo-Ros et al 2018)</w:t>
      </w:r>
    </w:p>
    <w:p w14:paraId="5FD9DDBF" w14:textId="77777777" w:rsidR="00167358" w:rsidRPr="00F61EB7" w:rsidRDefault="00167358" w:rsidP="001A234D">
      <w:pPr>
        <w:rPr>
          <w:u w:val="single"/>
          <w:lang w:val="en-US"/>
        </w:rPr>
        <w:sectPr w:rsidR="00167358" w:rsidRPr="00F61EB7">
          <w:footerReference w:type="default" r:id="rId10"/>
          <w:pgSz w:w="12240" w:h="15840"/>
          <w:pgMar w:top="1440" w:right="1440" w:bottom="1440" w:left="1440" w:header="708" w:footer="708" w:gutter="0"/>
          <w:cols w:space="708"/>
          <w:docGrid w:linePitch="360"/>
        </w:sectPr>
      </w:pPr>
    </w:p>
    <w:tbl>
      <w:tblPr>
        <w:tblStyle w:val="TableGrid"/>
        <w:tblW w:w="12950" w:type="dxa"/>
        <w:tblLook w:val="04A0" w:firstRow="1" w:lastRow="0" w:firstColumn="1" w:lastColumn="0" w:noHBand="0" w:noVBand="1"/>
      </w:tblPr>
      <w:tblGrid>
        <w:gridCol w:w="1298"/>
        <w:gridCol w:w="2657"/>
        <w:gridCol w:w="4668"/>
        <w:gridCol w:w="4327"/>
      </w:tblGrid>
      <w:tr w:rsidR="00140BED" w:rsidRPr="006D161E" w14:paraId="57944F04" w14:textId="77777777" w:rsidTr="00211179">
        <w:trPr>
          <w:trHeight w:val="77"/>
        </w:trPr>
        <w:tc>
          <w:tcPr>
            <w:tcW w:w="1298" w:type="dxa"/>
          </w:tcPr>
          <w:p w14:paraId="579CDA2D" w14:textId="77777777" w:rsidR="00140BED" w:rsidRPr="00FB44BA" w:rsidRDefault="00140BED" w:rsidP="00452784">
            <w:pPr>
              <w:rPr>
                <w:rFonts w:cs="Noto Sans"/>
                <w:lang w:val="en-GB"/>
              </w:rPr>
            </w:pPr>
          </w:p>
        </w:tc>
        <w:tc>
          <w:tcPr>
            <w:tcW w:w="2657" w:type="dxa"/>
          </w:tcPr>
          <w:p w14:paraId="376AE204" w14:textId="77777777" w:rsidR="00140BED" w:rsidRDefault="00140BED" w:rsidP="00452784">
            <w:pPr>
              <w:rPr>
                <w:rFonts w:cs="Noto Sans"/>
                <w:lang w:val="en-GB"/>
              </w:rPr>
            </w:pPr>
          </w:p>
        </w:tc>
        <w:tc>
          <w:tcPr>
            <w:tcW w:w="8995" w:type="dxa"/>
            <w:gridSpan w:val="2"/>
          </w:tcPr>
          <w:p w14:paraId="753A45CA" w14:textId="4CC5F3D3" w:rsidR="00140BED" w:rsidRPr="00FB44BA" w:rsidRDefault="00140BED" w:rsidP="00140BED">
            <w:pPr>
              <w:jc w:val="center"/>
              <w:rPr>
                <w:rFonts w:cs="Noto Sans"/>
                <w:lang w:val="en-GB"/>
              </w:rPr>
            </w:pPr>
            <w:r w:rsidRPr="00FB44BA">
              <w:rPr>
                <w:rFonts w:cs="Noto Sans"/>
                <w:lang w:val="en-GB"/>
              </w:rPr>
              <w:t>S</w:t>
            </w:r>
            <w:r>
              <w:rPr>
                <w:rFonts w:cs="Noto Sans"/>
                <w:lang w:val="en-GB"/>
              </w:rPr>
              <w:t>cenario 3</w:t>
            </w:r>
            <w:r w:rsidRPr="00FB44BA">
              <w:rPr>
                <w:rFonts w:cs="Noto Sans"/>
                <w:lang w:val="en-GB"/>
              </w:rPr>
              <w:t xml:space="preserve">: </w:t>
            </w:r>
            <w:r>
              <w:rPr>
                <w:rFonts w:cs="Noto Sans"/>
                <w:lang w:val="en-GB"/>
              </w:rPr>
              <w:t>Expansion (scenario 2 + expansion)</w:t>
            </w:r>
          </w:p>
        </w:tc>
      </w:tr>
      <w:tr w:rsidR="00167358" w:rsidRPr="006D161E" w14:paraId="191C6E65" w14:textId="77777777" w:rsidTr="00167358">
        <w:tc>
          <w:tcPr>
            <w:tcW w:w="1298" w:type="dxa"/>
          </w:tcPr>
          <w:p w14:paraId="4D889783" w14:textId="77777777" w:rsidR="00167358" w:rsidRPr="00FB44BA" w:rsidRDefault="00167358" w:rsidP="00452784">
            <w:pPr>
              <w:rPr>
                <w:rFonts w:cs="Noto Sans"/>
                <w:lang w:val="en-GB"/>
              </w:rPr>
            </w:pPr>
          </w:p>
        </w:tc>
        <w:tc>
          <w:tcPr>
            <w:tcW w:w="2657" w:type="dxa"/>
          </w:tcPr>
          <w:p w14:paraId="5AE18875" w14:textId="3925D2F2" w:rsidR="00167358" w:rsidRPr="00FB44BA" w:rsidRDefault="00167358" w:rsidP="00452784">
            <w:pPr>
              <w:rPr>
                <w:rFonts w:cs="Noto Sans"/>
                <w:lang w:val="en-GB"/>
              </w:rPr>
            </w:pPr>
            <w:r>
              <w:rPr>
                <w:rFonts w:cs="Noto Sans"/>
                <w:lang w:val="en-GB"/>
              </w:rPr>
              <w:t>Scenario 1: No action</w:t>
            </w:r>
          </w:p>
        </w:tc>
        <w:tc>
          <w:tcPr>
            <w:tcW w:w="4668" w:type="dxa"/>
          </w:tcPr>
          <w:p w14:paraId="0C294ECA" w14:textId="05C8914A" w:rsidR="00167358" w:rsidRPr="00FB44BA" w:rsidRDefault="00167358" w:rsidP="00167358">
            <w:pPr>
              <w:rPr>
                <w:rFonts w:cs="Noto Sans"/>
                <w:lang w:val="en-GB"/>
              </w:rPr>
            </w:pPr>
            <w:r w:rsidRPr="00FB44BA">
              <w:rPr>
                <w:rFonts w:cs="Noto Sans"/>
                <w:lang w:val="en-GB"/>
              </w:rPr>
              <w:t xml:space="preserve">Scenario </w:t>
            </w:r>
            <w:r>
              <w:rPr>
                <w:rFonts w:cs="Noto Sans"/>
                <w:lang w:val="en-GB"/>
              </w:rPr>
              <w:t>2</w:t>
            </w:r>
            <w:r w:rsidRPr="00FB44BA">
              <w:rPr>
                <w:rFonts w:cs="Noto Sans"/>
                <w:lang w:val="en-GB"/>
              </w:rPr>
              <w:t xml:space="preserve">: </w:t>
            </w:r>
            <w:r>
              <w:rPr>
                <w:rFonts w:cs="Noto Sans"/>
                <w:lang w:val="en-GB"/>
              </w:rPr>
              <w:t>Main</w:t>
            </w:r>
            <w:r w:rsidRPr="00FB44BA">
              <w:rPr>
                <w:rFonts w:cs="Noto Sans"/>
                <w:lang w:val="en-GB"/>
              </w:rPr>
              <w:t>tain</w:t>
            </w:r>
            <w:r>
              <w:rPr>
                <w:rFonts w:cs="Noto Sans"/>
                <w:lang w:val="en-GB"/>
              </w:rPr>
              <w:t xml:space="preserve"> current NbS</w:t>
            </w:r>
          </w:p>
        </w:tc>
        <w:tc>
          <w:tcPr>
            <w:tcW w:w="4327" w:type="dxa"/>
          </w:tcPr>
          <w:p w14:paraId="27C058D3" w14:textId="1744FDB6" w:rsidR="00167358" w:rsidRPr="00FB44BA" w:rsidRDefault="00167358" w:rsidP="00167358">
            <w:pPr>
              <w:rPr>
                <w:rFonts w:cs="Noto Sans"/>
                <w:lang w:val="en-GB"/>
              </w:rPr>
            </w:pPr>
            <w:r>
              <w:rPr>
                <w:rFonts w:cs="Noto Sans"/>
                <w:lang w:val="en-GB"/>
              </w:rPr>
              <w:t xml:space="preserve">Expansion </w:t>
            </w:r>
            <w:r w:rsidR="00140BED">
              <w:rPr>
                <w:rFonts w:cs="Noto Sans"/>
                <w:lang w:val="en-GB"/>
              </w:rPr>
              <w:t>to additional 21ha</w:t>
            </w:r>
          </w:p>
        </w:tc>
      </w:tr>
      <w:tr w:rsidR="00167358" w:rsidRPr="00167358" w14:paraId="7456DFFE" w14:textId="77777777" w:rsidTr="00167358">
        <w:tc>
          <w:tcPr>
            <w:tcW w:w="1298" w:type="dxa"/>
          </w:tcPr>
          <w:p w14:paraId="7F1EAEE6" w14:textId="1FD283B0" w:rsidR="00167358" w:rsidRPr="00167358" w:rsidRDefault="00167358" w:rsidP="00167358">
            <w:pPr>
              <w:rPr>
                <w:rFonts w:ascii="Calibri" w:eastAsia="Times New Roman" w:hAnsi="Calibri" w:cs="Calibri"/>
                <w:sz w:val="20"/>
                <w:szCs w:val="20"/>
                <w:lang w:val="en-GB" w:eastAsia="de-DE"/>
              </w:rPr>
            </w:pPr>
            <w:r w:rsidRPr="006D161E">
              <w:rPr>
                <w:rFonts w:ascii="Calibri" w:eastAsia="Times New Roman" w:hAnsi="Calibri" w:cs="Calibri"/>
                <w:sz w:val="20"/>
                <w:szCs w:val="20"/>
                <w:lang w:val="en-GB" w:eastAsia="de-DE"/>
              </w:rPr>
              <w:t>Planning</w:t>
            </w:r>
          </w:p>
        </w:tc>
        <w:tc>
          <w:tcPr>
            <w:tcW w:w="2657" w:type="dxa"/>
          </w:tcPr>
          <w:p w14:paraId="5728BBB1" w14:textId="613B2013" w:rsidR="00167358" w:rsidRPr="006D161E" w:rsidRDefault="00167358" w:rsidP="00167358">
            <w:pPr>
              <w:rPr>
                <w:rFonts w:ascii="Calibri" w:eastAsia="Times New Roman" w:hAnsi="Calibri" w:cs="Calibri"/>
                <w:color w:val="000000"/>
                <w:sz w:val="20"/>
                <w:szCs w:val="20"/>
                <w:lang w:val="en-GB" w:eastAsia="de-DE"/>
              </w:rPr>
            </w:pPr>
            <w:r>
              <w:rPr>
                <w:rFonts w:ascii="Calibri" w:eastAsia="Times New Roman" w:hAnsi="Calibri" w:cs="Calibri"/>
                <w:color w:val="000000"/>
                <w:sz w:val="20"/>
                <w:szCs w:val="20"/>
                <w:lang w:val="en-GB" w:eastAsia="de-DE"/>
              </w:rPr>
              <w:t>None</w:t>
            </w:r>
          </w:p>
        </w:tc>
        <w:tc>
          <w:tcPr>
            <w:tcW w:w="4668" w:type="dxa"/>
          </w:tcPr>
          <w:p w14:paraId="50B5652B" w14:textId="78C0FF43" w:rsidR="00167358" w:rsidRPr="00167358" w:rsidRDefault="00167358" w:rsidP="00167358">
            <w:pPr>
              <w:rPr>
                <w:lang w:val="en-GB"/>
              </w:rPr>
            </w:pPr>
            <w:r w:rsidRPr="00167358">
              <w:rPr>
                <w:lang w:val="en-GB"/>
              </w:rPr>
              <w:t>None</w:t>
            </w:r>
          </w:p>
        </w:tc>
        <w:tc>
          <w:tcPr>
            <w:tcW w:w="4327" w:type="dxa"/>
          </w:tcPr>
          <w:p w14:paraId="7F4DC8AF" w14:textId="59CF9378" w:rsidR="00167358" w:rsidRPr="00167358" w:rsidRDefault="00167358" w:rsidP="00211179">
            <w:pPr>
              <w:pStyle w:val="ListParagraph"/>
              <w:numPr>
                <w:ilvl w:val="0"/>
                <w:numId w:val="19"/>
              </w:numPr>
              <w:ind w:left="332"/>
              <w:rPr>
                <w:lang w:val="en-GB"/>
              </w:rPr>
            </w:pPr>
            <w:r w:rsidRPr="00167358">
              <w:rPr>
                <w:lang w:val="en-GB"/>
              </w:rPr>
              <w:t>A1. adaptation of the construction pro</w:t>
            </w:r>
            <w:r w:rsidR="00211179">
              <w:rPr>
                <w:lang w:val="en-GB"/>
              </w:rPr>
              <w:t>ject and arrangement of access</w:t>
            </w:r>
            <w:r w:rsidR="00FC66E8">
              <w:rPr>
                <w:rStyle w:val="FootnoteReference"/>
                <w:lang w:val="en-GB"/>
              </w:rPr>
              <w:footnoteReference w:id="3"/>
            </w:r>
          </w:p>
          <w:p w14:paraId="6618D7E2" w14:textId="77777777" w:rsidR="00167358" w:rsidRPr="00167358" w:rsidRDefault="00167358" w:rsidP="00211179">
            <w:pPr>
              <w:pStyle w:val="ListParagraph"/>
              <w:numPr>
                <w:ilvl w:val="0"/>
                <w:numId w:val="19"/>
              </w:numPr>
              <w:ind w:left="332"/>
              <w:rPr>
                <w:lang w:val="en-GB"/>
              </w:rPr>
            </w:pPr>
            <w:r w:rsidRPr="00167358">
              <w:rPr>
                <w:lang w:val="en-GB"/>
              </w:rPr>
              <w:t>A2. topographic update and underground circulation map</w:t>
            </w:r>
          </w:p>
          <w:p w14:paraId="58C30D58" w14:textId="77777777" w:rsidR="00167358" w:rsidRDefault="00167358" w:rsidP="00211179">
            <w:pPr>
              <w:pStyle w:val="ListParagraph"/>
              <w:numPr>
                <w:ilvl w:val="0"/>
                <w:numId w:val="19"/>
              </w:numPr>
              <w:ind w:left="332"/>
              <w:rPr>
                <w:lang w:val="en-GB"/>
              </w:rPr>
            </w:pPr>
            <w:r w:rsidRPr="00167358">
              <w:rPr>
                <w:lang w:val="en-GB"/>
              </w:rPr>
              <w:t>A3. revegetation preparation and support tasks</w:t>
            </w:r>
          </w:p>
          <w:p w14:paraId="59F703BA" w14:textId="37B85E12" w:rsidR="00211179" w:rsidRPr="00FB44BA" w:rsidRDefault="00211179" w:rsidP="00211179">
            <w:pPr>
              <w:pStyle w:val="ListParagraph"/>
              <w:numPr>
                <w:ilvl w:val="0"/>
                <w:numId w:val="19"/>
              </w:numPr>
              <w:ind w:left="332"/>
              <w:rPr>
                <w:lang w:val="en-GB"/>
              </w:rPr>
            </w:pPr>
            <w:r>
              <w:rPr>
                <w:lang w:val="en-GB"/>
              </w:rPr>
              <w:t>Land purchase/rental agreement</w:t>
            </w:r>
            <w:r w:rsidR="00FC66E8">
              <w:rPr>
                <w:rStyle w:val="FootnoteReference"/>
                <w:lang w:val="en-GB"/>
              </w:rPr>
              <w:footnoteReference w:id="4"/>
            </w:r>
          </w:p>
        </w:tc>
      </w:tr>
      <w:tr w:rsidR="00167358" w:rsidRPr="00C418C3" w14:paraId="0707995C" w14:textId="77777777" w:rsidTr="00167358">
        <w:tc>
          <w:tcPr>
            <w:tcW w:w="1298" w:type="dxa"/>
            <w:vAlign w:val="center"/>
          </w:tcPr>
          <w:p w14:paraId="182B70B6" w14:textId="3555E8BA" w:rsidR="00167358" w:rsidRPr="00167358" w:rsidRDefault="00167358" w:rsidP="00167358">
            <w:pPr>
              <w:rPr>
                <w:rFonts w:ascii="Calibri" w:eastAsia="Times New Roman" w:hAnsi="Calibri" w:cs="Calibri"/>
                <w:sz w:val="20"/>
                <w:szCs w:val="20"/>
                <w:lang w:val="en-GB" w:eastAsia="de-DE"/>
              </w:rPr>
            </w:pPr>
            <w:r w:rsidRPr="006D161E">
              <w:rPr>
                <w:rFonts w:ascii="Calibri" w:eastAsia="Times New Roman" w:hAnsi="Calibri" w:cs="Calibri"/>
                <w:sz w:val="20"/>
                <w:szCs w:val="20"/>
                <w:lang w:val="en-GB" w:eastAsia="de-DE"/>
              </w:rPr>
              <w:t>Technical measures</w:t>
            </w:r>
          </w:p>
        </w:tc>
        <w:tc>
          <w:tcPr>
            <w:tcW w:w="2657" w:type="dxa"/>
          </w:tcPr>
          <w:p w14:paraId="558FAEB0" w14:textId="6E3236BF" w:rsidR="00167358" w:rsidRPr="006D161E" w:rsidRDefault="00167358" w:rsidP="00167358">
            <w:pPr>
              <w:rPr>
                <w:rFonts w:ascii="Calibri" w:eastAsia="Times New Roman" w:hAnsi="Calibri" w:cs="Calibri"/>
                <w:color w:val="000000"/>
                <w:sz w:val="20"/>
                <w:szCs w:val="20"/>
                <w:lang w:val="en-GB" w:eastAsia="de-DE"/>
              </w:rPr>
            </w:pPr>
            <w:r>
              <w:rPr>
                <w:rFonts w:ascii="Calibri" w:eastAsia="Times New Roman" w:hAnsi="Calibri" w:cs="Calibri"/>
                <w:color w:val="000000"/>
                <w:sz w:val="20"/>
                <w:szCs w:val="20"/>
                <w:lang w:val="en-GB" w:eastAsia="de-DE"/>
              </w:rPr>
              <w:t>None</w:t>
            </w:r>
          </w:p>
        </w:tc>
        <w:tc>
          <w:tcPr>
            <w:tcW w:w="4668" w:type="dxa"/>
          </w:tcPr>
          <w:p w14:paraId="042D751A" w14:textId="4207E67C" w:rsidR="00167358" w:rsidRPr="00220449" w:rsidRDefault="00220449" w:rsidP="00220449">
            <w:pPr>
              <w:rPr>
                <w:lang w:val="en-GB"/>
              </w:rPr>
            </w:pPr>
            <w:r>
              <w:rPr>
                <w:lang w:val="en-GB"/>
              </w:rPr>
              <w:t>None</w:t>
            </w:r>
          </w:p>
        </w:tc>
        <w:tc>
          <w:tcPr>
            <w:tcW w:w="4327" w:type="dxa"/>
          </w:tcPr>
          <w:p w14:paraId="2441799F" w14:textId="1DEC1B26" w:rsidR="00167358" w:rsidRPr="00167358" w:rsidRDefault="00167358" w:rsidP="00211179">
            <w:pPr>
              <w:pStyle w:val="ListParagraph"/>
              <w:numPr>
                <w:ilvl w:val="0"/>
                <w:numId w:val="19"/>
              </w:numPr>
              <w:ind w:left="332"/>
              <w:rPr>
                <w:lang w:val="en-GB"/>
              </w:rPr>
            </w:pPr>
            <w:r w:rsidRPr="00167358">
              <w:rPr>
                <w:lang w:val="en-GB"/>
              </w:rPr>
              <w:t xml:space="preserve">C2. Creation </w:t>
            </w:r>
            <w:r w:rsidR="00211179">
              <w:rPr>
                <w:lang w:val="en-GB"/>
              </w:rPr>
              <w:t>closes</w:t>
            </w:r>
            <w:r w:rsidRPr="00167358">
              <w:rPr>
                <w:lang w:val="en-GB"/>
              </w:rPr>
              <w:t xml:space="preserve"> system</w:t>
            </w:r>
            <w:r w:rsidR="00495584">
              <w:rPr>
                <w:rStyle w:val="FootnoteReference"/>
                <w:lang w:val="en-GB"/>
              </w:rPr>
              <w:footnoteReference w:id="5"/>
            </w:r>
          </w:p>
          <w:p w14:paraId="5EF20DC8" w14:textId="375B0A8C" w:rsidR="00167358" w:rsidRPr="00FB44BA" w:rsidRDefault="00167358" w:rsidP="00211179">
            <w:pPr>
              <w:pStyle w:val="ListParagraph"/>
              <w:numPr>
                <w:ilvl w:val="0"/>
                <w:numId w:val="19"/>
              </w:numPr>
              <w:ind w:left="332"/>
              <w:rPr>
                <w:lang w:val="en-GB"/>
              </w:rPr>
            </w:pPr>
            <w:r w:rsidRPr="00167358">
              <w:rPr>
                <w:lang w:val="en-GB"/>
              </w:rPr>
              <w:t>C.5 itineraries and arrangement of accesses</w:t>
            </w:r>
          </w:p>
        </w:tc>
      </w:tr>
      <w:tr w:rsidR="00220449" w:rsidRPr="00167358" w14:paraId="235FE499" w14:textId="77777777" w:rsidTr="00167358">
        <w:tc>
          <w:tcPr>
            <w:tcW w:w="1298" w:type="dxa"/>
            <w:vAlign w:val="center"/>
          </w:tcPr>
          <w:p w14:paraId="4A1A43FE" w14:textId="5DAAFBB8" w:rsidR="00220449" w:rsidRPr="006D161E" w:rsidRDefault="00220449" w:rsidP="00167358">
            <w:pPr>
              <w:rPr>
                <w:rFonts w:ascii="Calibri" w:eastAsia="Times New Roman" w:hAnsi="Calibri" w:cs="Calibri"/>
                <w:color w:val="000000"/>
                <w:sz w:val="20"/>
                <w:szCs w:val="20"/>
                <w:lang w:val="en-GB" w:eastAsia="de-DE"/>
              </w:rPr>
            </w:pPr>
            <w:r>
              <w:rPr>
                <w:rFonts w:ascii="Calibri" w:eastAsia="Times New Roman" w:hAnsi="Calibri" w:cs="Calibri"/>
                <w:color w:val="000000"/>
                <w:sz w:val="20"/>
                <w:szCs w:val="20"/>
                <w:lang w:val="en-GB" w:eastAsia="de-DE"/>
              </w:rPr>
              <w:t>Ongoing maintenance</w:t>
            </w:r>
          </w:p>
        </w:tc>
        <w:tc>
          <w:tcPr>
            <w:tcW w:w="2657" w:type="dxa"/>
          </w:tcPr>
          <w:p w14:paraId="6CAF4562" w14:textId="6B8BCD80" w:rsidR="00220449" w:rsidRDefault="00220449" w:rsidP="00167358">
            <w:pPr>
              <w:rPr>
                <w:rFonts w:ascii="Calibri" w:eastAsia="Times New Roman" w:hAnsi="Calibri" w:cs="Calibri"/>
                <w:color w:val="000000"/>
                <w:sz w:val="20"/>
                <w:szCs w:val="20"/>
                <w:lang w:val="en-GB" w:eastAsia="de-DE"/>
              </w:rPr>
            </w:pPr>
            <w:r>
              <w:rPr>
                <w:rFonts w:ascii="Calibri" w:eastAsia="Times New Roman" w:hAnsi="Calibri" w:cs="Calibri"/>
                <w:color w:val="000000"/>
                <w:sz w:val="20"/>
                <w:szCs w:val="20"/>
                <w:lang w:val="en-GB" w:eastAsia="de-DE"/>
              </w:rPr>
              <w:t>None</w:t>
            </w:r>
          </w:p>
        </w:tc>
        <w:tc>
          <w:tcPr>
            <w:tcW w:w="4668" w:type="dxa"/>
          </w:tcPr>
          <w:p w14:paraId="52BC6B8F" w14:textId="77777777" w:rsidR="00220449" w:rsidRDefault="00220449" w:rsidP="00220449">
            <w:pPr>
              <w:pStyle w:val="ListParagraph"/>
              <w:numPr>
                <w:ilvl w:val="0"/>
                <w:numId w:val="23"/>
              </w:numPr>
              <w:rPr>
                <w:lang w:val="en-GB"/>
              </w:rPr>
            </w:pPr>
            <w:r>
              <w:rPr>
                <w:lang w:val="en-GB"/>
              </w:rPr>
              <w:t>Maintain infrastructure</w:t>
            </w:r>
          </w:p>
          <w:p w14:paraId="004388D5" w14:textId="3E265315" w:rsidR="00220449" w:rsidRPr="00452784" w:rsidRDefault="00220449" w:rsidP="00220449">
            <w:pPr>
              <w:pStyle w:val="ListParagraph"/>
              <w:numPr>
                <w:ilvl w:val="0"/>
                <w:numId w:val="23"/>
              </w:numPr>
              <w:rPr>
                <w:lang w:val="en-GB"/>
              </w:rPr>
            </w:pPr>
            <w:r w:rsidRPr="00452784">
              <w:rPr>
                <w:lang w:val="en-GB"/>
              </w:rPr>
              <w:t>Revegetation of dunes,</w:t>
            </w:r>
            <w:r>
              <w:rPr>
                <w:lang w:val="en-GB"/>
              </w:rPr>
              <w:t xml:space="preserve"> </w:t>
            </w:r>
            <w:r w:rsidRPr="00452784">
              <w:rPr>
                <w:lang w:val="en-GB"/>
              </w:rPr>
              <w:t xml:space="preserve"> river </w:t>
            </w:r>
            <w:r>
              <w:rPr>
                <w:lang w:val="en-GB"/>
              </w:rPr>
              <w:t xml:space="preserve">Ter </w:t>
            </w:r>
            <w:r w:rsidRPr="00452784">
              <w:rPr>
                <w:lang w:val="en-GB"/>
              </w:rPr>
              <w:t>mouth, walkways</w:t>
            </w:r>
          </w:p>
          <w:p w14:paraId="39E50761" w14:textId="77777777" w:rsidR="00220449" w:rsidRDefault="00220449" w:rsidP="00220449">
            <w:pPr>
              <w:pStyle w:val="ListParagraph"/>
              <w:numPr>
                <w:ilvl w:val="0"/>
                <w:numId w:val="23"/>
              </w:numPr>
              <w:rPr>
                <w:lang w:val="en-GB"/>
              </w:rPr>
            </w:pPr>
            <w:r>
              <w:rPr>
                <w:lang w:val="en-GB"/>
              </w:rPr>
              <w:t>Installation of sand traps</w:t>
            </w:r>
          </w:p>
          <w:p w14:paraId="1B059FD7" w14:textId="342F9387" w:rsidR="00220449" w:rsidRPr="00220449" w:rsidRDefault="00220449" w:rsidP="00220449">
            <w:pPr>
              <w:pStyle w:val="ListParagraph"/>
              <w:numPr>
                <w:ilvl w:val="0"/>
                <w:numId w:val="23"/>
              </w:numPr>
              <w:rPr>
                <w:lang w:val="en-GB"/>
              </w:rPr>
            </w:pPr>
            <w:r>
              <w:rPr>
                <w:lang w:val="en-GB"/>
              </w:rPr>
              <w:t>Cleaning</w:t>
            </w:r>
          </w:p>
        </w:tc>
        <w:tc>
          <w:tcPr>
            <w:tcW w:w="4327" w:type="dxa"/>
          </w:tcPr>
          <w:p w14:paraId="2F4DFAA4" w14:textId="2D23DC4B" w:rsidR="00211179" w:rsidRDefault="00211179" w:rsidP="00211179">
            <w:pPr>
              <w:pStyle w:val="ListParagraph"/>
              <w:numPr>
                <w:ilvl w:val="0"/>
                <w:numId w:val="23"/>
              </w:numPr>
              <w:rPr>
                <w:lang w:val="en-GB"/>
              </w:rPr>
            </w:pPr>
            <w:r>
              <w:rPr>
                <w:lang w:val="en-GB"/>
              </w:rPr>
              <w:t>Maintain infrastructure (on expansion)</w:t>
            </w:r>
          </w:p>
          <w:p w14:paraId="5D9544BC" w14:textId="208C8D02" w:rsidR="00211179" w:rsidRPr="00452784" w:rsidRDefault="00211179" w:rsidP="00211179">
            <w:pPr>
              <w:pStyle w:val="ListParagraph"/>
              <w:numPr>
                <w:ilvl w:val="0"/>
                <w:numId w:val="23"/>
              </w:numPr>
              <w:rPr>
                <w:lang w:val="en-GB"/>
              </w:rPr>
            </w:pPr>
            <w:r w:rsidRPr="00452784">
              <w:rPr>
                <w:lang w:val="en-GB"/>
              </w:rPr>
              <w:t xml:space="preserve">Revegetation of </w:t>
            </w:r>
            <w:r>
              <w:rPr>
                <w:lang w:val="en-GB"/>
              </w:rPr>
              <w:t>w</w:t>
            </w:r>
            <w:r w:rsidRPr="00452784">
              <w:rPr>
                <w:lang w:val="en-GB"/>
              </w:rPr>
              <w:t>alkways</w:t>
            </w:r>
            <w:r>
              <w:rPr>
                <w:lang w:val="en-GB"/>
              </w:rPr>
              <w:t xml:space="preserve"> (on expansion)</w:t>
            </w:r>
          </w:p>
          <w:p w14:paraId="41D1A97C" w14:textId="5D6CC31F" w:rsidR="00220449" w:rsidRPr="00211179" w:rsidRDefault="00211179" w:rsidP="00211179">
            <w:pPr>
              <w:pStyle w:val="ListParagraph"/>
              <w:numPr>
                <w:ilvl w:val="0"/>
                <w:numId w:val="23"/>
              </w:numPr>
              <w:rPr>
                <w:lang w:val="en-GB"/>
              </w:rPr>
            </w:pPr>
            <w:r w:rsidRPr="00211179">
              <w:rPr>
                <w:lang w:val="en-GB"/>
              </w:rPr>
              <w:t>Cleaning</w:t>
            </w:r>
            <w:r>
              <w:rPr>
                <w:lang w:val="en-GB"/>
              </w:rPr>
              <w:t xml:space="preserve"> (on expansion)</w:t>
            </w:r>
          </w:p>
        </w:tc>
      </w:tr>
      <w:tr w:rsidR="003A0915" w:rsidRPr="00C418C3" w14:paraId="735244F6" w14:textId="77777777" w:rsidTr="003A0915">
        <w:tc>
          <w:tcPr>
            <w:tcW w:w="1298" w:type="dxa"/>
            <w:vAlign w:val="center"/>
          </w:tcPr>
          <w:p w14:paraId="58A86110" w14:textId="76F83667" w:rsidR="003A0915" w:rsidRPr="00167358" w:rsidRDefault="003A0915" w:rsidP="00167358">
            <w:pPr>
              <w:rPr>
                <w:rFonts w:ascii="Calibri" w:eastAsia="Times New Roman" w:hAnsi="Calibri" w:cs="Calibri"/>
                <w:sz w:val="20"/>
                <w:szCs w:val="20"/>
                <w:lang w:val="en-GB" w:eastAsia="de-DE"/>
              </w:rPr>
            </w:pPr>
            <w:r w:rsidRPr="006D161E">
              <w:rPr>
                <w:rFonts w:ascii="Calibri" w:eastAsia="Times New Roman" w:hAnsi="Calibri" w:cs="Calibri"/>
                <w:color w:val="000000"/>
                <w:sz w:val="20"/>
                <w:szCs w:val="20"/>
                <w:lang w:val="en-GB" w:eastAsia="de-DE"/>
              </w:rPr>
              <w:t>Monitoring</w:t>
            </w:r>
          </w:p>
        </w:tc>
        <w:tc>
          <w:tcPr>
            <w:tcW w:w="2657" w:type="dxa"/>
          </w:tcPr>
          <w:p w14:paraId="4EA07D66" w14:textId="14AC187A" w:rsidR="003A0915" w:rsidRPr="006D161E" w:rsidRDefault="003A0915" w:rsidP="00167358">
            <w:pPr>
              <w:rPr>
                <w:rFonts w:ascii="Calibri" w:eastAsia="Times New Roman" w:hAnsi="Calibri" w:cs="Calibri"/>
                <w:color w:val="000000"/>
                <w:sz w:val="20"/>
                <w:szCs w:val="20"/>
                <w:lang w:val="en-GB" w:eastAsia="de-DE"/>
              </w:rPr>
            </w:pPr>
            <w:r>
              <w:rPr>
                <w:rFonts w:ascii="Calibri" w:eastAsia="Times New Roman" w:hAnsi="Calibri" w:cs="Calibri"/>
                <w:color w:val="000000"/>
                <w:sz w:val="20"/>
                <w:szCs w:val="20"/>
                <w:lang w:val="en-GB" w:eastAsia="de-DE"/>
              </w:rPr>
              <w:t>None</w:t>
            </w:r>
          </w:p>
        </w:tc>
        <w:tc>
          <w:tcPr>
            <w:tcW w:w="4668" w:type="dxa"/>
          </w:tcPr>
          <w:p w14:paraId="25AF51BF" w14:textId="51DFC542" w:rsidR="003A0915" w:rsidRDefault="003A0915" w:rsidP="00220449">
            <w:pPr>
              <w:pStyle w:val="ListParagraph"/>
              <w:numPr>
                <w:ilvl w:val="0"/>
                <w:numId w:val="23"/>
              </w:numPr>
              <w:rPr>
                <w:lang w:val="en-GB"/>
              </w:rPr>
            </w:pPr>
            <w:r>
              <w:rPr>
                <w:lang w:val="en-GB"/>
              </w:rPr>
              <w:t>Minimal socio-economic monitoring</w:t>
            </w:r>
          </w:p>
          <w:p w14:paraId="6B92DC39" w14:textId="6F83931A" w:rsidR="003A0915" w:rsidRDefault="003A0915" w:rsidP="00220449">
            <w:pPr>
              <w:pStyle w:val="ListParagraph"/>
              <w:numPr>
                <w:ilvl w:val="0"/>
                <w:numId w:val="23"/>
              </w:numPr>
              <w:rPr>
                <w:lang w:val="en-GB"/>
              </w:rPr>
            </w:pPr>
            <w:r>
              <w:rPr>
                <w:lang w:val="en-GB"/>
              </w:rPr>
              <w:t>Minimal monitoring (water bodies, species, invasive species, habitats, and dune morphology)</w:t>
            </w:r>
          </w:p>
        </w:tc>
        <w:tc>
          <w:tcPr>
            <w:tcW w:w="4327" w:type="dxa"/>
          </w:tcPr>
          <w:p w14:paraId="1ADA2409" w14:textId="69F88315" w:rsidR="003A0915" w:rsidRDefault="003A0915" w:rsidP="003A0915">
            <w:pPr>
              <w:pStyle w:val="ListParagraph"/>
              <w:numPr>
                <w:ilvl w:val="0"/>
                <w:numId w:val="23"/>
              </w:numPr>
              <w:rPr>
                <w:lang w:val="en-GB"/>
              </w:rPr>
            </w:pPr>
            <w:r>
              <w:rPr>
                <w:lang w:val="en-GB"/>
              </w:rPr>
              <w:t>Increased socio economic and environmental monitoring for existing and additional area.</w:t>
            </w:r>
            <w:r w:rsidR="00495584">
              <w:rPr>
                <w:rStyle w:val="FootnoteReference"/>
                <w:lang w:val="en-GB"/>
              </w:rPr>
              <w:footnoteReference w:id="6"/>
            </w:r>
          </w:p>
          <w:p w14:paraId="2036D9E7" w14:textId="11F7B39A" w:rsidR="003A0915" w:rsidRPr="003A0915" w:rsidRDefault="003A0915" w:rsidP="003A0915">
            <w:pPr>
              <w:rPr>
                <w:lang w:val="en-GB"/>
              </w:rPr>
            </w:pPr>
          </w:p>
        </w:tc>
      </w:tr>
      <w:tr w:rsidR="00167358" w:rsidRPr="00C418C3" w14:paraId="4B01B745" w14:textId="77777777" w:rsidTr="00167358">
        <w:tc>
          <w:tcPr>
            <w:tcW w:w="1298" w:type="dxa"/>
          </w:tcPr>
          <w:p w14:paraId="499320E2" w14:textId="5548FDD3" w:rsidR="00167358" w:rsidRPr="00167358" w:rsidRDefault="00167358" w:rsidP="00167358">
            <w:pPr>
              <w:rPr>
                <w:rFonts w:ascii="Calibri" w:eastAsia="Times New Roman" w:hAnsi="Calibri" w:cs="Calibri"/>
                <w:sz w:val="20"/>
                <w:szCs w:val="20"/>
                <w:lang w:val="en-GB" w:eastAsia="de-DE"/>
              </w:rPr>
            </w:pPr>
            <w:r>
              <w:rPr>
                <w:rFonts w:ascii="Calibri" w:eastAsia="Times New Roman" w:hAnsi="Calibri" w:cs="Calibri"/>
                <w:sz w:val="20"/>
                <w:szCs w:val="20"/>
                <w:lang w:val="en-GB" w:eastAsia="de-DE"/>
              </w:rPr>
              <w:t>Outreach</w:t>
            </w:r>
          </w:p>
        </w:tc>
        <w:tc>
          <w:tcPr>
            <w:tcW w:w="2657" w:type="dxa"/>
          </w:tcPr>
          <w:p w14:paraId="2C615C5D" w14:textId="09B58242" w:rsidR="00167358" w:rsidRPr="006D161E" w:rsidRDefault="00167358" w:rsidP="00167358">
            <w:pPr>
              <w:rPr>
                <w:rFonts w:ascii="Calibri" w:eastAsia="Times New Roman" w:hAnsi="Calibri" w:cs="Calibri"/>
                <w:color w:val="000000"/>
                <w:sz w:val="20"/>
                <w:szCs w:val="20"/>
                <w:lang w:val="en-GB" w:eastAsia="de-DE"/>
              </w:rPr>
            </w:pPr>
            <w:r>
              <w:rPr>
                <w:rFonts w:ascii="Calibri" w:eastAsia="Times New Roman" w:hAnsi="Calibri" w:cs="Calibri"/>
                <w:color w:val="000000"/>
                <w:sz w:val="20"/>
                <w:szCs w:val="20"/>
                <w:lang w:val="en-GB" w:eastAsia="de-DE"/>
              </w:rPr>
              <w:t>None</w:t>
            </w:r>
          </w:p>
        </w:tc>
        <w:tc>
          <w:tcPr>
            <w:tcW w:w="4668" w:type="dxa"/>
          </w:tcPr>
          <w:p w14:paraId="23297481" w14:textId="77777777" w:rsidR="00220449" w:rsidRDefault="00220449" w:rsidP="00220449">
            <w:pPr>
              <w:pStyle w:val="ListParagraph"/>
              <w:numPr>
                <w:ilvl w:val="0"/>
                <w:numId w:val="23"/>
              </w:numPr>
              <w:rPr>
                <w:lang w:val="en-GB"/>
              </w:rPr>
            </w:pPr>
            <w:r>
              <w:rPr>
                <w:lang w:val="en-GB"/>
              </w:rPr>
              <w:t>Managing education programs</w:t>
            </w:r>
          </w:p>
          <w:p w14:paraId="795094F2" w14:textId="77777777" w:rsidR="00220449" w:rsidRDefault="00220449" w:rsidP="00220449">
            <w:pPr>
              <w:pStyle w:val="ListParagraph"/>
              <w:numPr>
                <w:ilvl w:val="0"/>
                <w:numId w:val="23"/>
              </w:numPr>
              <w:rPr>
                <w:lang w:val="en-GB"/>
              </w:rPr>
            </w:pPr>
            <w:r>
              <w:rPr>
                <w:lang w:val="en-GB"/>
              </w:rPr>
              <w:t>Guided visits</w:t>
            </w:r>
          </w:p>
          <w:p w14:paraId="2E212298" w14:textId="492DA5D2" w:rsidR="00167358" w:rsidRPr="00220449" w:rsidRDefault="00220449" w:rsidP="00220449">
            <w:pPr>
              <w:pStyle w:val="ListParagraph"/>
              <w:numPr>
                <w:ilvl w:val="0"/>
                <w:numId w:val="23"/>
              </w:numPr>
              <w:rPr>
                <w:lang w:val="en-GB"/>
              </w:rPr>
            </w:pPr>
            <w:r>
              <w:rPr>
                <w:lang w:val="en-GB"/>
              </w:rPr>
              <w:t>Communication and outreach</w:t>
            </w:r>
          </w:p>
        </w:tc>
        <w:tc>
          <w:tcPr>
            <w:tcW w:w="4327" w:type="dxa"/>
          </w:tcPr>
          <w:p w14:paraId="3C6825AB" w14:textId="3B60942F" w:rsidR="00167358" w:rsidRPr="00167358" w:rsidRDefault="00167358" w:rsidP="00211179">
            <w:pPr>
              <w:pStyle w:val="ListParagraph"/>
              <w:numPr>
                <w:ilvl w:val="0"/>
                <w:numId w:val="19"/>
              </w:numPr>
              <w:ind w:left="332"/>
              <w:rPr>
                <w:lang w:val="en-GB"/>
              </w:rPr>
            </w:pPr>
            <w:r w:rsidRPr="00167358">
              <w:rPr>
                <w:lang w:val="en-GB"/>
              </w:rPr>
              <w:t xml:space="preserve">E.1 Actions to raise local awareness </w:t>
            </w:r>
            <w:r w:rsidR="00495584">
              <w:rPr>
                <w:rStyle w:val="FootnoteReference"/>
                <w:lang w:val="en-GB"/>
              </w:rPr>
              <w:footnoteReference w:id="7"/>
            </w:r>
          </w:p>
          <w:p w14:paraId="0279F1C8" w14:textId="72F5087C" w:rsidR="00167358" w:rsidRPr="003A0915" w:rsidRDefault="00167358" w:rsidP="003A0915">
            <w:pPr>
              <w:rPr>
                <w:lang w:val="en-GB"/>
              </w:rPr>
            </w:pPr>
          </w:p>
          <w:p w14:paraId="4838EDA5" w14:textId="47583685" w:rsidR="00167358" w:rsidRPr="00167358" w:rsidRDefault="00167358" w:rsidP="00211179">
            <w:pPr>
              <w:ind w:left="332"/>
              <w:rPr>
                <w:lang w:val="en-GB"/>
              </w:rPr>
            </w:pPr>
          </w:p>
        </w:tc>
      </w:tr>
      <w:tr w:rsidR="00167358" w:rsidRPr="00167358" w14:paraId="7909EEAC" w14:textId="77777777" w:rsidTr="00167358">
        <w:tc>
          <w:tcPr>
            <w:tcW w:w="1298" w:type="dxa"/>
            <w:vAlign w:val="center"/>
          </w:tcPr>
          <w:p w14:paraId="7CB29500" w14:textId="7E05866D" w:rsidR="00167358" w:rsidRPr="00167358" w:rsidRDefault="00167358" w:rsidP="00167358">
            <w:pPr>
              <w:rPr>
                <w:rFonts w:cs="Noto Sans"/>
                <w:lang w:val="en-GB"/>
              </w:rPr>
            </w:pPr>
            <w:r w:rsidRPr="006D161E">
              <w:rPr>
                <w:rFonts w:ascii="Calibri" w:eastAsia="Times New Roman" w:hAnsi="Calibri" w:cs="Calibri"/>
                <w:color w:val="000000"/>
                <w:sz w:val="20"/>
                <w:szCs w:val="20"/>
                <w:lang w:val="en-GB" w:eastAsia="de-DE"/>
              </w:rPr>
              <w:t>Project management</w:t>
            </w:r>
          </w:p>
        </w:tc>
        <w:tc>
          <w:tcPr>
            <w:tcW w:w="2657" w:type="dxa"/>
          </w:tcPr>
          <w:p w14:paraId="6A0B0AB9" w14:textId="329A66AF" w:rsidR="00167358" w:rsidRPr="00167358" w:rsidRDefault="00167358" w:rsidP="00167358">
            <w:pPr>
              <w:rPr>
                <w:lang w:val="en-GB"/>
              </w:rPr>
            </w:pPr>
            <w:r>
              <w:rPr>
                <w:lang w:val="en-GB"/>
              </w:rPr>
              <w:t>None</w:t>
            </w:r>
          </w:p>
        </w:tc>
        <w:tc>
          <w:tcPr>
            <w:tcW w:w="4668" w:type="dxa"/>
          </w:tcPr>
          <w:p w14:paraId="44A7406F" w14:textId="73D4CB96" w:rsidR="00167358" w:rsidRPr="00140BED" w:rsidRDefault="00211179" w:rsidP="00140BED">
            <w:pPr>
              <w:rPr>
                <w:lang w:val="en-GB"/>
              </w:rPr>
            </w:pPr>
            <w:r>
              <w:rPr>
                <w:lang w:val="en-GB"/>
              </w:rPr>
              <w:t>Minimal</w:t>
            </w:r>
          </w:p>
        </w:tc>
        <w:tc>
          <w:tcPr>
            <w:tcW w:w="4327" w:type="dxa"/>
          </w:tcPr>
          <w:p w14:paraId="5F5FCB5F" w14:textId="59E40155" w:rsidR="00167358" w:rsidRPr="009B0214" w:rsidRDefault="00167358" w:rsidP="009B0214">
            <w:pPr>
              <w:pStyle w:val="ListParagraph"/>
              <w:numPr>
                <w:ilvl w:val="0"/>
                <w:numId w:val="19"/>
              </w:numPr>
              <w:ind w:left="332"/>
              <w:rPr>
                <w:lang w:val="en-GB"/>
              </w:rPr>
            </w:pPr>
            <w:r w:rsidRPr="00167358">
              <w:rPr>
                <w:lang w:val="en-GB"/>
              </w:rPr>
              <w:t xml:space="preserve">F.1 Project Management </w:t>
            </w:r>
          </w:p>
        </w:tc>
      </w:tr>
    </w:tbl>
    <w:p w14:paraId="712F8AD5" w14:textId="77777777" w:rsidR="00167358" w:rsidRDefault="00167358" w:rsidP="001A234D">
      <w:pPr>
        <w:rPr>
          <w:u w:val="single"/>
          <w:lang w:val="en-GB"/>
        </w:rPr>
        <w:sectPr w:rsidR="00167358" w:rsidSect="00167358">
          <w:pgSz w:w="15840" w:h="12240" w:orient="landscape"/>
          <w:pgMar w:top="1440" w:right="1440" w:bottom="1440" w:left="1440" w:header="708" w:footer="708" w:gutter="0"/>
          <w:cols w:space="708"/>
          <w:docGrid w:linePitch="360"/>
        </w:sectPr>
      </w:pPr>
    </w:p>
    <w:p w14:paraId="2C5983ED" w14:textId="7674DC4A" w:rsidR="00220C6A" w:rsidRDefault="00220C6A" w:rsidP="00220C6A">
      <w:pPr>
        <w:rPr>
          <w:lang w:val="en-GB"/>
        </w:rPr>
      </w:pPr>
    </w:p>
    <w:p w14:paraId="2733D800" w14:textId="6BEC4A45" w:rsidR="006C177C" w:rsidRDefault="00395FBF" w:rsidP="006C177C">
      <w:pPr>
        <w:rPr>
          <w:lang w:val="en-GB"/>
        </w:rPr>
      </w:pPr>
      <w:r>
        <w:rPr>
          <w:lang w:val="en-GB"/>
        </w:rPr>
        <w:t>E</w:t>
      </w:r>
      <w:r w:rsidR="00220C6A">
        <w:rPr>
          <w:lang w:val="en-GB"/>
        </w:rPr>
        <w:t>xpenses related to the different activities of the three scenarios are based on discussions with experts from the University of Girona</w:t>
      </w:r>
      <w:r w:rsidR="00534BA5">
        <w:rPr>
          <w:rStyle w:val="FootnoteReference"/>
          <w:lang w:val="en-GB"/>
        </w:rPr>
        <w:footnoteReference w:id="8"/>
      </w:r>
      <w:r w:rsidR="00534BA5">
        <w:rPr>
          <w:lang w:val="en-GB"/>
        </w:rPr>
        <w:t xml:space="preserve">, the </w:t>
      </w:r>
      <w:r>
        <w:rPr>
          <w:lang w:val="en-GB"/>
        </w:rPr>
        <w:t xml:space="preserve">previous </w:t>
      </w:r>
      <w:r w:rsidR="00534BA5">
        <w:rPr>
          <w:lang w:val="en-GB"/>
        </w:rPr>
        <w:t xml:space="preserve">cost for implementing the </w:t>
      </w:r>
      <w:r w:rsidR="00220C6A">
        <w:rPr>
          <w:lang w:val="en-GB"/>
        </w:rPr>
        <w:t xml:space="preserve">La </w:t>
      </w:r>
      <w:proofErr w:type="spellStart"/>
      <w:r w:rsidR="00220C6A">
        <w:rPr>
          <w:lang w:val="en-GB"/>
        </w:rPr>
        <w:t>Pletera</w:t>
      </w:r>
      <w:proofErr w:type="spellEnd"/>
      <w:r w:rsidR="00220C6A">
        <w:rPr>
          <w:lang w:val="en-GB"/>
        </w:rPr>
        <w:t xml:space="preserve"> LIFE Project, </w:t>
      </w:r>
      <w:r w:rsidR="00534BA5">
        <w:rPr>
          <w:lang w:val="en-GB"/>
        </w:rPr>
        <w:t>and the conservation plan for the site after the Life Project</w:t>
      </w:r>
      <w:r w:rsidR="00534BA5">
        <w:rPr>
          <w:rStyle w:val="FootnoteReference"/>
          <w:lang w:val="en-GB"/>
        </w:rPr>
        <w:footnoteReference w:id="9"/>
      </w:r>
      <w:r w:rsidR="00534BA5">
        <w:rPr>
          <w:lang w:val="en-GB"/>
        </w:rPr>
        <w:t xml:space="preserve">. </w:t>
      </w:r>
    </w:p>
    <w:tbl>
      <w:tblPr>
        <w:tblStyle w:val="TableGrid"/>
        <w:tblW w:w="8157" w:type="dxa"/>
        <w:tblInd w:w="-5" w:type="dxa"/>
        <w:tblLook w:val="04A0" w:firstRow="1" w:lastRow="0" w:firstColumn="1" w:lastColumn="0" w:noHBand="0" w:noVBand="1"/>
      </w:tblPr>
      <w:tblGrid>
        <w:gridCol w:w="1298"/>
        <w:gridCol w:w="984"/>
        <w:gridCol w:w="2723"/>
        <w:gridCol w:w="3152"/>
      </w:tblGrid>
      <w:tr w:rsidR="00957820" w:rsidRPr="006D161E" w14:paraId="63E6A831" w14:textId="063B77AF" w:rsidTr="00957820">
        <w:trPr>
          <w:trHeight w:val="80"/>
        </w:trPr>
        <w:tc>
          <w:tcPr>
            <w:tcW w:w="1298" w:type="dxa"/>
          </w:tcPr>
          <w:p w14:paraId="4DCA2A79" w14:textId="77777777" w:rsidR="00957820" w:rsidRPr="00FB44BA" w:rsidRDefault="00957820" w:rsidP="006C6CA0">
            <w:pPr>
              <w:rPr>
                <w:rFonts w:cs="Noto Sans"/>
                <w:lang w:val="en-GB"/>
              </w:rPr>
            </w:pPr>
            <w:bookmarkStart w:id="1" w:name="_Hlk152085774"/>
          </w:p>
        </w:tc>
        <w:tc>
          <w:tcPr>
            <w:tcW w:w="984" w:type="dxa"/>
          </w:tcPr>
          <w:p w14:paraId="5FCC48A9" w14:textId="77777777" w:rsidR="00957820" w:rsidRDefault="00957820" w:rsidP="006C6CA0">
            <w:pPr>
              <w:rPr>
                <w:rFonts w:cs="Noto Sans"/>
                <w:lang w:val="en-GB"/>
              </w:rPr>
            </w:pPr>
          </w:p>
        </w:tc>
        <w:tc>
          <w:tcPr>
            <w:tcW w:w="5875" w:type="dxa"/>
            <w:gridSpan w:val="2"/>
          </w:tcPr>
          <w:p w14:paraId="3B0C5A08" w14:textId="77777777" w:rsidR="00957820" w:rsidRPr="00FB44BA" w:rsidRDefault="00957820" w:rsidP="006C6CA0">
            <w:pPr>
              <w:jc w:val="center"/>
              <w:rPr>
                <w:rFonts w:cs="Noto Sans"/>
                <w:lang w:val="en-GB"/>
              </w:rPr>
            </w:pPr>
            <w:r w:rsidRPr="00FB44BA">
              <w:rPr>
                <w:rFonts w:cs="Noto Sans"/>
                <w:lang w:val="en-GB"/>
              </w:rPr>
              <w:t>S</w:t>
            </w:r>
            <w:r>
              <w:rPr>
                <w:rFonts w:cs="Noto Sans"/>
                <w:lang w:val="en-GB"/>
              </w:rPr>
              <w:t>cenario 3</w:t>
            </w:r>
            <w:r w:rsidRPr="00FB44BA">
              <w:rPr>
                <w:rFonts w:cs="Noto Sans"/>
                <w:lang w:val="en-GB"/>
              </w:rPr>
              <w:t xml:space="preserve">: </w:t>
            </w:r>
            <w:r>
              <w:rPr>
                <w:rFonts w:cs="Noto Sans"/>
                <w:lang w:val="en-GB"/>
              </w:rPr>
              <w:t>Expansion (scenario 2 + expansion)</w:t>
            </w:r>
          </w:p>
        </w:tc>
      </w:tr>
      <w:tr w:rsidR="00957820" w:rsidRPr="006D161E" w14:paraId="52A424FD" w14:textId="513D4B4D" w:rsidTr="00957820">
        <w:trPr>
          <w:trHeight w:val="572"/>
        </w:trPr>
        <w:tc>
          <w:tcPr>
            <w:tcW w:w="1298" w:type="dxa"/>
          </w:tcPr>
          <w:p w14:paraId="22CF3DFD" w14:textId="77777777" w:rsidR="00957820" w:rsidRPr="00FB44BA" w:rsidRDefault="00957820" w:rsidP="006C6CA0">
            <w:pPr>
              <w:rPr>
                <w:rFonts w:cs="Noto Sans"/>
                <w:lang w:val="en-GB"/>
              </w:rPr>
            </w:pPr>
          </w:p>
        </w:tc>
        <w:tc>
          <w:tcPr>
            <w:tcW w:w="984" w:type="dxa"/>
          </w:tcPr>
          <w:p w14:paraId="0389D2C1" w14:textId="77777777" w:rsidR="00957820" w:rsidRPr="00FB44BA" w:rsidRDefault="00957820" w:rsidP="006C6CA0">
            <w:pPr>
              <w:rPr>
                <w:rFonts w:cs="Noto Sans"/>
                <w:lang w:val="en-GB"/>
              </w:rPr>
            </w:pPr>
            <w:r>
              <w:rPr>
                <w:rFonts w:cs="Noto Sans"/>
                <w:lang w:val="en-GB"/>
              </w:rPr>
              <w:t>Scenario 1: No action</w:t>
            </w:r>
          </w:p>
        </w:tc>
        <w:tc>
          <w:tcPr>
            <w:tcW w:w="2723" w:type="dxa"/>
          </w:tcPr>
          <w:p w14:paraId="5966E04C" w14:textId="77777777" w:rsidR="00957820" w:rsidRPr="00FB44BA" w:rsidRDefault="00957820" w:rsidP="006C6CA0">
            <w:pPr>
              <w:rPr>
                <w:rFonts w:cs="Noto Sans"/>
                <w:lang w:val="en-GB"/>
              </w:rPr>
            </w:pPr>
            <w:r w:rsidRPr="00FB44BA">
              <w:rPr>
                <w:rFonts w:cs="Noto Sans"/>
                <w:lang w:val="en-GB"/>
              </w:rPr>
              <w:t xml:space="preserve">Scenario </w:t>
            </w:r>
            <w:r>
              <w:rPr>
                <w:rFonts w:cs="Noto Sans"/>
                <w:lang w:val="en-GB"/>
              </w:rPr>
              <w:t>2</w:t>
            </w:r>
            <w:r w:rsidRPr="00FB44BA">
              <w:rPr>
                <w:rFonts w:cs="Noto Sans"/>
                <w:lang w:val="en-GB"/>
              </w:rPr>
              <w:t xml:space="preserve">: </w:t>
            </w:r>
            <w:r>
              <w:rPr>
                <w:rFonts w:cs="Noto Sans"/>
                <w:lang w:val="en-GB"/>
              </w:rPr>
              <w:t>Main</w:t>
            </w:r>
            <w:r w:rsidRPr="00FB44BA">
              <w:rPr>
                <w:rFonts w:cs="Noto Sans"/>
                <w:lang w:val="en-GB"/>
              </w:rPr>
              <w:t>tain</w:t>
            </w:r>
            <w:r>
              <w:rPr>
                <w:rFonts w:cs="Noto Sans"/>
                <w:lang w:val="en-GB"/>
              </w:rPr>
              <w:t xml:space="preserve"> current NbS</w:t>
            </w:r>
          </w:p>
        </w:tc>
        <w:tc>
          <w:tcPr>
            <w:tcW w:w="3152" w:type="dxa"/>
          </w:tcPr>
          <w:p w14:paraId="5AB7A790" w14:textId="77777777" w:rsidR="00957820" w:rsidRPr="00FB44BA" w:rsidRDefault="00957820" w:rsidP="006C6CA0">
            <w:pPr>
              <w:rPr>
                <w:rFonts w:cs="Noto Sans"/>
                <w:lang w:val="en-GB"/>
              </w:rPr>
            </w:pPr>
            <w:r>
              <w:rPr>
                <w:rFonts w:cs="Noto Sans"/>
                <w:lang w:val="en-GB"/>
              </w:rPr>
              <w:t>Expansion to additional 21ha</w:t>
            </w:r>
          </w:p>
        </w:tc>
      </w:tr>
      <w:tr w:rsidR="00957820" w:rsidRPr="00330289" w14:paraId="75432819" w14:textId="14074B65" w:rsidTr="00BE12C1">
        <w:trPr>
          <w:trHeight w:val="379"/>
        </w:trPr>
        <w:tc>
          <w:tcPr>
            <w:tcW w:w="1298" w:type="dxa"/>
          </w:tcPr>
          <w:p w14:paraId="7E2BEA67" w14:textId="77777777" w:rsidR="00957820" w:rsidRPr="00167358" w:rsidRDefault="00957820" w:rsidP="006C6CA0">
            <w:pPr>
              <w:rPr>
                <w:rFonts w:ascii="Calibri" w:eastAsia="Times New Roman" w:hAnsi="Calibri" w:cs="Calibri"/>
                <w:sz w:val="20"/>
                <w:szCs w:val="20"/>
                <w:lang w:val="en-GB" w:eastAsia="de-DE"/>
              </w:rPr>
            </w:pPr>
            <w:r w:rsidRPr="006D161E">
              <w:rPr>
                <w:rFonts w:ascii="Calibri" w:eastAsia="Times New Roman" w:hAnsi="Calibri" w:cs="Calibri"/>
                <w:sz w:val="20"/>
                <w:szCs w:val="20"/>
                <w:lang w:val="en-GB" w:eastAsia="de-DE"/>
              </w:rPr>
              <w:t>Planning</w:t>
            </w:r>
          </w:p>
        </w:tc>
        <w:tc>
          <w:tcPr>
            <w:tcW w:w="984" w:type="dxa"/>
          </w:tcPr>
          <w:p w14:paraId="75CC7237" w14:textId="77777777" w:rsidR="00957820" w:rsidRPr="006D161E" w:rsidRDefault="00957820" w:rsidP="006C6CA0">
            <w:pPr>
              <w:rPr>
                <w:rFonts w:ascii="Calibri" w:eastAsia="Times New Roman" w:hAnsi="Calibri" w:cs="Calibri"/>
                <w:color w:val="000000"/>
                <w:sz w:val="20"/>
                <w:szCs w:val="20"/>
                <w:lang w:val="en-GB" w:eastAsia="de-DE"/>
              </w:rPr>
            </w:pPr>
            <w:r>
              <w:rPr>
                <w:rFonts w:ascii="Calibri" w:eastAsia="Times New Roman" w:hAnsi="Calibri" w:cs="Calibri"/>
                <w:color w:val="000000"/>
                <w:sz w:val="20"/>
                <w:szCs w:val="20"/>
                <w:lang w:val="en-GB" w:eastAsia="de-DE"/>
              </w:rPr>
              <w:t>None</w:t>
            </w:r>
          </w:p>
        </w:tc>
        <w:tc>
          <w:tcPr>
            <w:tcW w:w="2723" w:type="dxa"/>
          </w:tcPr>
          <w:p w14:paraId="3F46B179" w14:textId="77777777" w:rsidR="00957820" w:rsidRPr="00167358" w:rsidRDefault="00957820" w:rsidP="006C6CA0">
            <w:pPr>
              <w:rPr>
                <w:lang w:val="en-GB"/>
              </w:rPr>
            </w:pPr>
            <w:r w:rsidRPr="00167358">
              <w:rPr>
                <w:lang w:val="en-GB"/>
              </w:rPr>
              <w:t>None</w:t>
            </w:r>
          </w:p>
        </w:tc>
        <w:tc>
          <w:tcPr>
            <w:tcW w:w="3152" w:type="dxa"/>
          </w:tcPr>
          <w:p w14:paraId="1FED7F8E" w14:textId="20EAA75D" w:rsidR="00957820" w:rsidRPr="00A8029A" w:rsidRDefault="00957820" w:rsidP="00220C6A">
            <w:pPr>
              <w:rPr>
                <w:lang w:val="en-GB"/>
              </w:rPr>
            </w:pPr>
            <w:r w:rsidRPr="00A8029A">
              <w:rPr>
                <w:lang w:val="en-GB"/>
              </w:rPr>
              <w:t>€4.942</w:t>
            </w:r>
            <w:r>
              <w:rPr>
                <w:rStyle w:val="FootnoteReference"/>
                <w:lang w:val="en-GB"/>
              </w:rPr>
              <w:footnoteReference w:id="10"/>
            </w:r>
          </w:p>
        </w:tc>
      </w:tr>
      <w:tr w:rsidR="00957820" w:rsidRPr="005659CE" w14:paraId="1AFF4F06" w14:textId="2A571E67" w:rsidTr="00957820">
        <w:trPr>
          <w:trHeight w:val="524"/>
        </w:trPr>
        <w:tc>
          <w:tcPr>
            <w:tcW w:w="1298" w:type="dxa"/>
            <w:vAlign w:val="center"/>
          </w:tcPr>
          <w:p w14:paraId="2C664C28" w14:textId="77777777" w:rsidR="00957820" w:rsidRPr="00167358" w:rsidRDefault="00957820" w:rsidP="006C6CA0">
            <w:pPr>
              <w:rPr>
                <w:rFonts w:ascii="Calibri" w:eastAsia="Times New Roman" w:hAnsi="Calibri" w:cs="Calibri"/>
                <w:sz w:val="20"/>
                <w:szCs w:val="20"/>
                <w:lang w:val="en-GB" w:eastAsia="de-DE"/>
              </w:rPr>
            </w:pPr>
            <w:r w:rsidRPr="006D161E">
              <w:rPr>
                <w:rFonts w:ascii="Calibri" w:eastAsia="Times New Roman" w:hAnsi="Calibri" w:cs="Calibri"/>
                <w:sz w:val="20"/>
                <w:szCs w:val="20"/>
                <w:lang w:val="en-GB" w:eastAsia="de-DE"/>
              </w:rPr>
              <w:t>Technical measures</w:t>
            </w:r>
          </w:p>
        </w:tc>
        <w:tc>
          <w:tcPr>
            <w:tcW w:w="984" w:type="dxa"/>
          </w:tcPr>
          <w:p w14:paraId="6B8464C8" w14:textId="77777777" w:rsidR="00957820" w:rsidRPr="006D161E" w:rsidRDefault="00957820" w:rsidP="006C6CA0">
            <w:pPr>
              <w:rPr>
                <w:rFonts w:ascii="Calibri" w:eastAsia="Times New Roman" w:hAnsi="Calibri" w:cs="Calibri"/>
                <w:color w:val="000000"/>
                <w:sz w:val="20"/>
                <w:szCs w:val="20"/>
                <w:lang w:val="en-GB" w:eastAsia="de-DE"/>
              </w:rPr>
            </w:pPr>
            <w:r>
              <w:rPr>
                <w:rFonts w:ascii="Calibri" w:eastAsia="Times New Roman" w:hAnsi="Calibri" w:cs="Calibri"/>
                <w:color w:val="000000"/>
                <w:sz w:val="20"/>
                <w:szCs w:val="20"/>
                <w:lang w:val="en-GB" w:eastAsia="de-DE"/>
              </w:rPr>
              <w:t>None</w:t>
            </w:r>
          </w:p>
        </w:tc>
        <w:tc>
          <w:tcPr>
            <w:tcW w:w="2723" w:type="dxa"/>
          </w:tcPr>
          <w:p w14:paraId="511B4D15" w14:textId="77777777" w:rsidR="00957820" w:rsidRPr="00220449" w:rsidRDefault="00957820" w:rsidP="006C6CA0">
            <w:pPr>
              <w:rPr>
                <w:lang w:val="en-GB"/>
              </w:rPr>
            </w:pPr>
            <w:r>
              <w:rPr>
                <w:lang w:val="en-GB"/>
              </w:rPr>
              <w:t>None</w:t>
            </w:r>
          </w:p>
        </w:tc>
        <w:tc>
          <w:tcPr>
            <w:tcW w:w="3152" w:type="dxa"/>
          </w:tcPr>
          <w:p w14:paraId="1F69055C" w14:textId="79204A0D" w:rsidR="00957820" w:rsidRPr="00220C6A" w:rsidRDefault="00957820" w:rsidP="00220C6A">
            <w:pPr>
              <w:rPr>
                <w:lang w:val="en-GB"/>
              </w:rPr>
            </w:pPr>
            <w:r w:rsidRPr="00220C6A">
              <w:rPr>
                <w:rFonts w:ascii="Calibri" w:hAnsi="Calibri" w:cs="Calibri"/>
                <w:color w:val="000000"/>
              </w:rPr>
              <w:t>€104.873€</w:t>
            </w:r>
            <w:r>
              <w:rPr>
                <w:rStyle w:val="FootnoteReference"/>
                <w:rFonts w:ascii="Calibri" w:hAnsi="Calibri" w:cs="Calibri"/>
                <w:color w:val="000000"/>
              </w:rPr>
              <w:footnoteReference w:id="11"/>
            </w:r>
          </w:p>
        </w:tc>
      </w:tr>
      <w:tr w:rsidR="00957820" w:rsidRPr="00167358" w14:paraId="6F3DE688" w14:textId="15F6E8B9" w:rsidTr="00957820">
        <w:trPr>
          <w:trHeight w:val="512"/>
        </w:trPr>
        <w:tc>
          <w:tcPr>
            <w:tcW w:w="1298" w:type="dxa"/>
            <w:vAlign w:val="center"/>
          </w:tcPr>
          <w:p w14:paraId="4F876049" w14:textId="77777777" w:rsidR="00957820" w:rsidRPr="006D161E" w:rsidRDefault="00957820" w:rsidP="006C6CA0">
            <w:pPr>
              <w:rPr>
                <w:rFonts w:ascii="Calibri" w:eastAsia="Times New Roman" w:hAnsi="Calibri" w:cs="Calibri"/>
                <w:color w:val="000000"/>
                <w:sz w:val="20"/>
                <w:szCs w:val="20"/>
                <w:lang w:val="en-GB" w:eastAsia="de-DE"/>
              </w:rPr>
            </w:pPr>
            <w:r>
              <w:rPr>
                <w:rFonts w:ascii="Calibri" w:eastAsia="Times New Roman" w:hAnsi="Calibri" w:cs="Calibri"/>
                <w:color w:val="000000"/>
                <w:sz w:val="20"/>
                <w:szCs w:val="20"/>
                <w:lang w:val="en-GB" w:eastAsia="de-DE"/>
              </w:rPr>
              <w:t>Ongoing maintenance</w:t>
            </w:r>
          </w:p>
        </w:tc>
        <w:tc>
          <w:tcPr>
            <w:tcW w:w="984" w:type="dxa"/>
          </w:tcPr>
          <w:p w14:paraId="1785B8D3" w14:textId="77777777" w:rsidR="00957820" w:rsidRDefault="00957820" w:rsidP="006C6CA0">
            <w:pPr>
              <w:rPr>
                <w:rFonts w:ascii="Calibri" w:eastAsia="Times New Roman" w:hAnsi="Calibri" w:cs="Calibri"/>
                <w:color w:val="000000"/>
                <w:sz w:val="20"/>
                <w:szCs w:val="20"/>
                <w:lang w:val="en-GB" w:eastAsia="de-DE"/>
              </w:rPr>
            </w:pPr>
            <w:r>
              <w:rPr>
                <w:rFonts w:ascii="Calibri" w:eastAsia="Times New Roman" w:hAnsi="Calibri" w:cs="Calibri"/>
                <w:color w:val="000000"/>
                <w:sz w:val="20"/>
                <w:szCs w:val="20"/>
                <w:lang w:val="en-GB" w:eastAsia="de-DE"/>
              </w:rPr>
              <w:t>None</w:t>
            </w:r>
          </w:p>
        </w:tc>
        <w:tc>
          <w:tcPr>
            <w:tcW w:w="2723" w:type="dxa"/>
          </w:tcPr>
          <w:p w14:paraId="00102423" w14:textId="5758DE0A" w:rsidR="00957820" w:rsidRPr="006B6EAA" w:rsidRDefault="00957820" w:rsidP="006C6CA0">
            <w:pPr>
              <w:rPr>
                <w:lang w:val="en-GB"/>
              </w:rPr>
            </w:pPr>
            <w:r>
              <w:rPr>
                <w:lang w:val="en-GB"/>
              </w:rPr>
              <w:t>10.350€</w:t>
            </w:r>
            <w:r w:rsidR="00863198">
              <w:rPr>
                <w:lang w:val="en-GB"/>
              </w:rPr>
              <w:t>/year</w:t>
            </w:r>
          </w:p>
        </w:tc>
        <w:tc>
          <w:tcPr>
            <w:tcW w:w="3152" w:type="dxa"/>
          </w:tcPr>
          <w:p w14:paraId="06471003" w14:textId="4CE74BB4" w:rsidR="00957820" w:rsidRPr="006B6EAA" w:rsidRDefault="00957820" w:rsidP="006C6CA0">
            <w:pPr>
              <w:rPr>
                <w:lang w:val="en-GB"/>
              </w:rPr>
            </w:pPr>
            <w:r w:rsidRPr="00957820">
              <w:rPr>
                <w:lang w:val="en-GB"/>
              </w:rPr>
              <w:t>7</w:t>
            </w:r>
            <w:r>
              <w:rPr>
                <w:lang w:val="en-GB"/>
              </w:rPr>
              <w:t>.</w:t>
            </w:r>
            <w:r w:rsidRPr="00957820">
              <w:rPr>
                <w:lang w:val="en-GB"/>
              </w:rPr>
              <w:t>245</w:t>
            </w:r>
            <w:r>
              <w:rPr>
                <w:lang w:val="en-GB"/>
              </w:rPr>
              <w:t>€</w:t>
            </w:r>
            <w:r w:rsidR="00863198">
              <w:rPr>
                <w:lang w:val="en-GB"/>
              </w:rPr>
              <w:t>/year</w:t>
            </w:r>
          </w:p>
        </w:tc>
      </w:tr>
      <w:tr w:rsidR="00957820" w:rsidRPr="005659CE" w14:paraId="1758566B" w14:textId="1CA5C559" w:rsidTr="00957820">
        <w:trPr>
          <w:trHeight w:val="280"/>
        </w:trPr>
        <w:tc>
          <w:tcPr>
            <w:tcW w:w="1298" w:type="dxa"/>
            <w:vAlign w:val="center"/>
          </w:tcPr>
          <w:p w14:paraId="34C1D3AE" w14:textId="77777777" w:rsidR="00957820" w:rsidRPr="00167358" w:rsidRDefault="00957820" w:rsidP="006C6CA0">
            <w:pPr>
              <w:rPr>
                <w:rFonts w:ascii="Calibri" w:eastAsia="Times New Roman" w:hAnsi="Calibri" w:cs="Calibri"/>
                <w:sz w:val="20"/>
                <w:szCs w:val="20"/>
                <w:lang w:val="en-GB" w:eastAsia="de-DE"/>
              </w:rPr>
            </w:pPr>
            <w:r w:rsidRPr="006D161E">
              <w:rPr>
                <w:rFonts w:ascii="Calibri" w:eastAsia="Times New Roman" w:hAnsi="Calibri" w:cs="Calibri"/>
                <w:color w:val="000000"/>
                <w:sz w:val="20"/>
                <w:szCs w:val="20"/>
                <w:lang w:val="en-GB" w:eastAsia="de-DE"/>
              </w:rPr>
              <w:t>Monitoring</w:t>
            </w:r>
          </w:p>
        </w:tc>
        <w:tc>
          <w:tcPr>
            <w:tcW w:w="984" w:type="dxa"/>
          </w:tcPr>
          <w:p w14:paraId="0AE28D9C" w14:textId="77777777" w:rsidR="00957820" w:rsidRPr="006D161E" w:rsidRDefault="00957820" w:rsidP="006C6CA0">
            <w:pPr>
              <w:rPr>
                <w:rFonts w:ascii="Calibri" w:eastAsia="Times New Roman" w:hAnsi="Calibri" w:cs="Calibri"/>
                <w:color w:val="000000"/>
                <w:sz w:val="20"/>
                <w:szCs w:val="20"/>
                <w:lang w:val="en-GB" w:eastAsia="de-DE"/>
              </w:rPr>
            </w:pPr>
            <w:r>
              <w:rPr>
                <w:rFonts w:ascii="Calibri" w:eastAsia="Times New Roman" w:hAnsi="Calibri" w:cs="Calibri"/>
                <w:color w:val="000000"/>
                <w:sz w:val="20"/>
                <w:szCs w:val="20"/>
                <w:lang w:val="en-GB" w:eastAsia="de-DE"/>
              </w:rPr>
              <w:t>None</w:t>
            </w:r>
          </w:p>
        </w:tc>
        <w:tc>
          <w:tcPr>
            <w:tcW w:w="2723" w:type="dxa"/>
          </w:tcPr>
          <w:p w14:paraId="305F5385" w14:textId="57D1AA92" w:rsidR="00957820" w:rsidRPr="00A43DF7" w:rsidRDefault="00957820" w:rsidP="006C6CA0">
            <w:pPr>
              <w:rPr>
                <w:lang w:val="en-GB"/>
              </w:rPr>
            </w:pPr>
            <w:r w:rsidRPr="00A43DF7">
              <w:rPr>
                <w:lang w:val="en-GB"/>
              </w:rPr>
              <w:t>9.150</w:t>
            </w:r>
            <w:r>
              <w:rPr>
                <w:lang w:val="en-GB"/>
              </w:rPr>
              <w:t>€</w:t>
            </w:r>
            <w:r w:rsidR="00863198">
              <w:rPr>
                <w:lang w:val="en-GB"/>
              </w:rPr>
              <w:t>/year</w:t>
            </w:r>
          </w:p>
        </w:tc>
        <w:tc>
          <w:tcPr>
            <w:tcW w:w="3152" w:type="dxa"/>
          </w:tcPr>
          <w:p w14:paraId="5413D17C" w14:textId="15966C63" w:rsidR="00957820" w:rsidRPr="00A43DF7" w:rsidRDefault="00957820" w:rsidP="006C6CA0">
            <w:pPr>
              <w:rPr>
                <w:lang w:val="en-GB"/>
              </w:rPr>
            </w:pPr>
            <w:r>
              <w:rPr>
                <w:lang w:val="en-GB"/>
              </w:rPr>
              <w:t>6.405€</w:t>
            </w:r>
            <w:r>
              <w:rPr>
                <w:rStyle w:val="FootnoteReference"/>
                <w:lang w:val="en-GB"/>
              </w:rPr>
              <w:footnoteReference w:id="12"/>
            </w:r>
            <w:r w:rsidR="00863198">
              <w:rPr>
                <w:lang w:val="en-GB"/>
              </w:rPr>
              <w:t>/year</w:t>
            </w:r>
          </w:p>
        </w:tc>
      </w:tr>
      <w:tr w:rsidR="00957820" w:rsidRPr="005659CE" w14:paraId="70DEC4D7" w14:textId="2D9DFCB7" w:rsidTr="00BE12C1">
        <w:trPr>
          <w:trHeight w:val="644"/>
        </w:trPr>
        <w:tc>
          <w:tcPr>
            <w:tcW w:w="1298" w:type="dxa"/>
          </w:tcPr>
          <w:p w14:paraId="32F80E94" w14:textId="77777777" w:rsidR="00957820" w:rsidRPr="00167358" w:rsidRDefault="00957820" w:rsidP="006C6CA0">
            <w:pPr>
              <w:rPr>
                <w:rFonts w:ascii="Calibri" w:eastAsia="Times New Roman" w:hAnsi="Calibri" w:cs="Calibri"/>
                <w:sz w:val="20"/>
                <w:szCs w:val="20"/>
                <w:lang w:val="en-GB" w:eastAsia="de-DE"/>
              </w:rPr>
            </w:pPr>
            <w:r>
              <w:rPr>
                <w:rFonts w:ascii="Calibri" w:eastAsia="Times New Roman" w:hAnsi="Calibri" w:cs="Calibri"/>
                <w:sz w:val="20"/>
                <w:szCs w:val="20"/>
                <w:lang w:val="en-GB" w:eastAsia="de-DE"/>
              </w:rPr>
              <w:t>Outreach</w:t>
            </w:r>
          </w:p>
        </w:tc>
        <w:tc>
          <w:tcPr>
            <w:tcW w:w="984" w:type="dxa"/>
          </w:tcPr>
          <w:p w14:paraId="71541715" w14:textId="77777777" w:rsidR="00957820" w:rsidRPr="006D161E" w:rsidRDefault="00957820" w:rsidP="006C6CA0">
            <w:pPr>
              <w:rPr>
                <w:rFonts w:ascii="Calibri" w:eastAsia="Times New Roman" w:hAnsi="Calibri" w:cs="Calibri"/>
                <w:color w:val="000000"/>
                <w:sz w:val="20"/>
                <w:szCs w:val="20"/>
                <w:lang w:val="en-GB" w:eastAsia="de-DE"/>
              </w:rPr>
            </w:pPr>
            <w:r>
              <w:rPr>
                <w:rFonts w:ascii="Calibri" w:eastAsia="Times New Roman" w:hAnsi="Calibri" w:cs="Calibri"/>
                <w:color w:val="000000"/>
                <w:sz w:val="20"/>
                <w:szCs w:val="20"/>
                <w:lang w:val="en-GB" w:eastAsia="de-DE"/>
              </w:rPr>
              <w:t>None</w:t>
            </w:r>
          </w:p>
        </w:tc>
        <w:tc>
          <w:tcPr>
            <w:tcW w:w="2723" w:type="dxa"/>
          </w:tcPr>
          <w:p w14:paraId="4206803B" w14:textId="1D293697" w:rsidR="00957820" w:rsidRPr="00177335" w:rsidRDefault="00957820" w:rsidP="006C6CA0">
            <w:pPr>
              <w:rPr>
                <w:lang w:val="en-GB"/>
              </w:rPr>
            </w:pPr>
            <w:r>
              <w:rPr>
                <w:lang w:val="en-GB"/>
              </w:rPr>
              <w:t>3030€</w:t>
            </w:r>
            <w:r>
              <w:rPr>
                <w:rStyle w:val="FootnoteReference"/>
                <w:lang w:val="en-GB"/>
              </w:rPr>
              <w:footnoteReference w:id="13"/>
            </w:r>
            <w:r w:rsidR="00863198">
              <w:rPr>
                <w:lang w:val="en-GB"/>
              </w:rPr>
              <w:t>/year</w:t>
            </w:r>
          </w:p>
        </w:tc>
        <w:tc>
          <w:tcPr>
            <w:tcW w:w="3152" w:type="dxa"/>
          </w:tcPr>
          <w:p w14:paraId="0E723E2A" w14:textId="068FF200" w:rsidR="00957820" w:rsidRDefault="00957820" w:rsidP="006C6CA0">
            <w:pPr>
              <w:rPr>
                <w:rFonts w:ascii="Calibri" w:hAnsi="Calibri" w:cs="Calibri"/>
                <w:color w:val="000000"/>
                <w:lang w:val="en-US"/>
              </w:rPr>
            </w:pPr>
            <w:r>
              <w:rPr>
                <w:rStyle w:val="qv3wpe"/>
              </w:rPr>
              <w:t>17.845</w:t>
            </w:r>
            <w:r>
              <w:t>€</w:t>
            </w:r>
            <w:r w:rsidR="00C73F47">
              <w:t xml:space="preserve">/5 </w:t>
            </w:r>
            <w:proofErr w:type="spellStart"/>
            <w:r w:rsidR="00C73F47">
              <w:t>years</w:t>
            </w:r>
            <w:proofErr w:type="spellEnd"/>
            <w:r>
              <w:rPr>
                <w:rStyle w:val="FootnoteReference"/>
              </w:rPr>
              <w:footnoteReference w:id="14"/>
            </w:r>
          </w:p>
          <w:p w14:paraId="4FC785DB" w14:textId="473100B0" w:rsidR="00957820" w:rsidRPr="00BC5471" w:rsidRDefault="00C73F47" w:rsidP="006C6CA0">
            <w:pPr>
              <w:rPr>
                <w:lang w:val="en-GB"/>
              </w:rPr>
            </w:pPr>
            <w:r>
              <w:rPr>
                <w:lang w:val="en-GB"/>
              </w:rPr>
              <w:t xml:space="preserve">= </w:t>
            </w:r>
            <w:r w:rsidRPr="00C73F47">
              <w:rPr>
                <w:lang w:val="en-GB"/>
              </w:rPr>
              <w:t>3</w:t>
            </w:r>
            <w:r>
              <w:rPr>
                <w:lang w:val="en-GB"/>
              </w:rPr>
              <w:t>.</w:t>
            </w:r>
            <w:r w:rsidRPr="00C73F47">
              <w:rPr>
                <w:lang w:val="en-GB"/>
              </w:rPr>
              <w:t>569</w:t>
            </w:r>
            <w:r>
              <w:rPr>
                <w:lang w:val="en-GB"/>
              </w:rPr>
              <w:t>€/year</w:t>
            </w:r>
          </w:p>
          <w:p w14:paraId="34671008" w14:textId="77777777" w:rsidR="00957820" w:rsidRPr="00167358" w:rsidRDefault="00957820" w:rsidP="006C6CA0">
            <w:pPr>
              <w:ind w:left="332"/>
              <w:rPr>
                <w:lang w:val="en-GB"/>
              </w:rPr>
            </w:pPr>
          </w:p>
        </w:tc>
      </w:tr>
      <w:tr w:rsidR="00957820" w:rsidRPr="00167358" w14:paraId="51AFB906" w14:textId="6A946CB3" w:rsidTr="00957820">
        <w:trPr>
          <w:trHeight w:val="561"/>
        </w:trPr>
        <w:tc>
          <w:tcPr>
            <w:tcW w:w="1298" w:type="dxa"/>
            <w:vAlign w:val="center"/>
          </w:tcPr>
          <w:p w14:paraId="2D326651" w14:textId="77777777" w:rsidR="00957820" w:rsidRPr="00167358" w:rsidRDefault="00957820" w:rsidP="006C6CA0">
            <w:pPr>
              <w:rPr>
                <w:rFonts w:cs="Noto Sans"/>
                <w:lang w:val="en-GB"/>
              </w:rPr>
            </w:pPr>
            <w:r w:rsidRPr="006D161E">
              <w:rPr>
                <w:rFonts w:ascii="Calibri" w:eastAsia="Times New Roman" w:hAnsi="Calibri" w:cs="Calibri"/>
                <w:color w:val="000000"/>
                <w:sz w:val="20"/>
                <w:szCs w:val="20"/>
                <w:lang w:val="en-GB" w:eastAsia="de-DE"/>
              </w:rPr>
              <w:t>Project management</w:t>
            </w:r>
          </w:p>
        </w:tc>
        <w:tc>
          <w:tcPr>
            <w:tcW w:w="984" w:type="dxa"/>
          </w:tcPr>
          <w:p w14:paraId="018BEECC" w14:textId="77777777" w:rsidR="00957820" w:rsidRPr="00167358" w:rsidRDefault="00957820" w:rsidP="006C6CA0">
            <w:pPr>
              <w:rPr>
                <w:lang w:val="en-GB"/>
              </w:rPr>
            </w:pPr>
            <w:r>
              <w:rPr>
                <w:lang w:val="en-GB"/>
              </w:rPr>
              <w:t>None</w:t>
            </w:r>
          </w:p>
        </w:tc>
        <w:tc>
          <w:tcPr>
            <w:tcW w:w="2723" w:type="dxa"/>
          </w:tcPr>
          <w:p w14:paraId="7054B284" w14:textId="77777777" w:rsidR="00957820" w:rsidRPr="00140BED" w:rsidRDefault="00957820" w:rsidP="006C6CA0">
            <w:pPr>
              <w:rPr>
                <w:lang w:val="en-GB"/>
              </w:rPr>
            </w:pPr>
            <w:r>
              <w:rPr>
                <w:lang w:val="en-GB"/>
              </w:rPr>
              <w:t>Minimal</w:t>
            </w:r>
          </w:p>
        </w:tc>
        <w:tc>
          <w:tcPr>
            <w:tcW w:w="3152" w:type="dxa"/>
          </w:tcPr>
          <w:p w14:paraId="38A96737" w14:textId="587365A6" w:rsidR="00957820" w:rsidRDefault="00957820" w:rsidP="006C6CA0">
            <w:pPr>
              <w:rPr>
                <w:lang w:val="en-GB"/>
              </w:rPr>
            </w:pPr>
            <w:r w:rsidRPr="00A8029A">
              <w:rPr>
                <w:lang w:val="en-GB"/>
              </w:rPr>
              <w:t>81</w:t>
            </w:r>
            <w:r>
              <w:rPr>
                <w:lang w:val="en-GB"/>
              </w:rPr>
              <w:t>.</w:t>
            </w:r>
            <w:r w:rsidRPr="00A8029A">
              <w:rPr>
                <w:lang w:val="en-GB"/>
              </w:rPr>
              <w:t>236</w:t>
            </w:r>
            <w:r w:rsidR="00C73F47">
              <w:rPr>
                <w:lang w:val="en-GB"/>
              </w:rPr>
              <w:t>€/5 years</w:t>
            </w:r>
            <w:r>
              <w:rPr>
                <w:rStyle w:val="FootnoteReference"/>
                <w:lang w:val="en-GB"/>
              </w:rPr>
              <w:footnoteReference w:id="15"/>
            </w:r>
          </w:p>
          <w:p w14:paraId="5A7B927D" w14:textId="689246A2" w:rsidR="00C73F47" w:rsidRPr="00EC6232" w:rsidRDefault="00C73F47" w:rsidP="006C6CA0">
            <w:pPr>
              <w:rPr>
                <w:lang w:val="en-GB"/>
              </w:rPr>
            </w:pPr>
            <w:r>
              <w:rPr>
                <w:lang w:val="en-GB"/>
              </w:rPr>
              <w:t xml:space="preserve">= </w:t>
            </w:r>
            <w:r w:rsidRPr="00C73F47">
              <w:rPr>
                <w:lang w:val="en-GB"/>
              </w:rPr>
              <w:t>16</w:t>
            </w:r>
            <w:r>
              <w:rPr>
                <w:lang w:val="en-GB"/>
              </w:rPr>
              <w:t>.</w:t>
            </w:r>
            <w:r w:rsidRPr="00C73F47">
              <w:rPr>
                <w:lang w:val="en-GB"/>
              </w:rPr>
              <w:t>247</w:t>
            </w:r>
            <w:r>
              <w:rPr>
                <w:lang w:val="en-GB"/>
              </w:rPr>
              <w:t>€/year</w:t>
            </w:r>
          </w:p>
        </w:tc>
      </w:tr>
      <w:tr w:rsidR="00957820" w:rsidRPr="00C418C3" w14:paraId="0DACCA91" w14:textId="77777777" w:rsidTr="00957820">
        <w:trPr>
          <w:trHeight w:val="561"/>
        </w:trPr>
        <w:tc>
          <w:tcPr>
            <w:tcW w:w="1298" w:type="dxa"/>
            <w:vAlign w:val="center"/>
          </w:tcPr>
          <w:p w14:paraId="6C89D27B" w14:textId="62F4D2B7" w:rsidR="00957820" w:rsidRPr="00957820" w:rsidRDefault="00957820" w:rsidP="006C6CA0">
            <w:pPr>
              <w:rPr>
                <w:rFonts w:ascii="Calibri" w:eastAsia="Times New Roman" w:hAnsi="Calibri" w:cs="Calibri"/>
                <w:b/>
                <w:color w:val="000000"/>
                <w:sz w:val="20"/>
                <w:szCs w:val="20"/>
                <w:lang w:val="en-GB" w:eastAsia="de-DE"/>
              </w:rPr>
            </w:pPr>
            <w:r w:rsidRPr="00957820">
              <w:rPr>
                <w:rFonts w:ascii="Calibri" w:eastAsia="Times New Roman" w:hAnsi="Calibri" w:cs="Calibri"/>
                <w:b/>
                <w:color w:val="000000"/>
                <w:sz w:val="20"/>
                <w:szCs w:val="20"/>
                <w:lang w:val="en-GB" w:eastAsia="de-DE"/>
              </w:rPr>
              <w:t>Total costs</w:t>
            </w:r>
          </w:p>
        </w:tc>
        <w:tc>
          <w:tcPr>
            <w:tcW w:w="984" w:type="dxa"/>
          </w:tcPr>
          <w:p w14:paraId="7E5CB583" w14:textId="6F9F3733" w:rsidR="00957820" w:rsidRDefault="00957820" w:rsidP="006C6CA0">
            <w:pPr>
              <w:rPr>
                <w:lang w:val="en-GB"/>
              </w:rPr>
            </w:pPr>
            <w:r>
              <w:rPr>
                <w:lang w:val="en-GB"/>
              </w:rPr>
              <w:t>0</w:t>
            </w:r>
          </w:p>
        </w:tc>
        <w:tc>
          <w:tcPr>
            <w:tcW w:w="2723" w:type="dxa"/>
          </w:tcPr>
          <w:p w14:paraId="2C9B31D3" w14:textId="7C7500A0" w:rsidR="00C73F47" w:rsidRDefault="00AE57F7" w:rsidP="00957820">
            <w:pPr>
              <w:rPr>
                <w:lang w:val="en-GB"/>
              </w:rPr>
            </w:pPr>
            <w:r>
              <w:rPr>
                <w:lang w:val="en-GB"/>
              </w:rPr>
              <w:t>No one-off costs</w:t>
            </w:r>
          </w:p>
          <w:p w14:paraId="45AC541B" w14:textId="04395406" w:rsidR="00957820" w:rsidRDefault="00957820" w:rsidP="00957820">
            <w:pPr>
              <w:rPr>
                <w:lang w:val="en-GB"/>
              </w:rPr>
            </w:pPr>
            <w:r>
              <w:rPr>
                <w:lang w:val="en-GB"/>
              </w:rPr>
              <w:t>22.530</w:t>
            </w:r>
            <w:r w:rsidR="00AE57F7">
              <w:rPr>
                <w:lang w:val="en-GB"/>
              </w:rPr>
              <w:t>€</w:t>
            </w:r>
            <w:r>
              <w:rPr>
                <w:lang w:val="en-GB"/>
              </w:rPr>
              <w:t xml:space="preserve">/year </w:t>
            </w:r>
            <w:r w:rsidR="00C73F47">
              <w:rPr>
                <w:lang w:val="en-GB"/>
              </w:rPr>
              <w:t>ongoing costs</w:t>
            </w:r>
          </w:p>
        </w:tc>
        <w:tc>
          <w:tcPr>
            <w:tcW w:w="3152" w:type="dxa"/>
          </w:tcPr>
          <w:p w14:paraId="3E10DE8B" w14:textId="77777777" w:rsidR="00957820" w:rsidRDefault="00AE57F7" w:rsidP="006C6CA0">
            <w:pPr>
              <w:rPr>
                <w:lang w:val="en-GB"/>
              </w:rPr>
            </w:pPr>
            <w:r w:rsidRPr="00AE57F7">
              <w:rPr>
                <w:lang w:val="en-GB"/>
              </w:rPr>
              <w:t>109</w:t>
            </w:r>
            <w:r>
              <w:rPr>
                <w:lang w:val="en-GB"/>
              </w:rPr>
              <w:t>.</w:t>
            </w:r>
            <w:r w:rsidRPr="00AE57F7">
              <w:rPr>
                <w:lang w:val="en-GB"/>
              </w:rPr>
              <w:t>815</w:t>
            </w:r>
            <w:r>
              <w:rPr>
                <w:lang w:val="en-GB"/>
              </w:rPr>
              <w:t>€ one-off costs</w:t>
            </w:r>
          </w:p>
          <w:p w14:paraId="7F2370D6" w14:textId="20136FAB" w:rsidR="00AE57F7" w:rsidRPr="00A8029A" w:rsidRDefault="00AE57F7" w:rsidP="006C6CA0">
            <w:pPr>
              <w:rPr>
                <w:lang w:val="en-GB"/>
              </w:rPr>
            </w:pPr>
            <w:r w:rsidRPr="00AE57F7">
              <w:rPr>
                <w:lang w:val="en-GB"/>
              </w:rPr>
              <w:t>33</w:t>
            </w:r>
            <w:r>
              <w:rPr>
                <w:lang w:val="en-GB"/>
              </w:rPr>
              <w:t>.</w:t>
            </w:r>
            <w:r w:rsidRPr="00AE57F7">
              <w:rPr>
                <w:lang w:val="en-GB"/>
              </w:rPr>
              <w:t>466</w:t>
            </w:r>
            <w:r>
              <w:rPr>
                <w:lang w:val="en-GB"/>
              </w:rPr>
              <w:t>€/year ongoing costs</w:t>
            </w:r>
          </w:p>
        </w:tc>
      </w:tr>
      <w:bookmarkEnd w:id="1"/>
    </w:tbl>
    <w:p w14:paraId="45C91227" w14:textId="77777777" w:rsidR="005B0F6C" w:rsidRDefault="005B0F6C" w:rsidP="006C177C">
      <w:pPr>
        <w:rPr>
          <w:lang w:val="en-GB"/>
        </w:rPr>
      </w:pPr>
    </w:p>
    <w:p w14:paraId="60098078" w14:textId="654E5209" w:rsidR="00626A16" w:rsidRDefault="00632AAD" w:rsidP="00AE57F7">
      <w:pPr>
        <w:pStyle w:val="Heading2"/>
        <w:rPr>
          <w:lang w:val="en-GB"/>
        </w:rPr>
      </w:pPr>
      <w:r w:rsidRPr="00FB44BA">
        <w:rPr>
          <w:lang w:val="en-GB"/>
        </w:rPr>
        <w:t>2.b. Cost avoidance and reduction</w:t>
      </w:r>
    </w:p>
    <w:p w14:paraId="08AE20C7" w14:textId="77777777" w:rsidR="00AE57F7" w:rsidRPr="00AE57F7" w:rsidRDefault="00AE57F7" w:rsidP="00AE57F7">
      <w:pPr>
        <w:rPr>
          <w:lang w:val="en-GB"/>
        </w:rPr>
      </w:pPr>
    </w:p>
    <w:p w14:paraId="50BC7215" w14:textId="6E8BC8A3" w:rsidR="00BE12C1" w:rsidRPr="00FB44BA" w:rsidRDefault="00626A16" w:rsidP="006C177C">
      <w:pPr>
        <w:rPr>
          <w:lang w:val="en-GB"/>
        </w:rPr>
      </w:pPr>
      <w:r>
        <w:rPr>
          <w:lang w:val="en-GB"/>
        </w:rPr>
        <w:t>R</w:t>
      </w:r>
      <w:r w:rsidR="007B1F9E">
        <w:rPr>
          <w:lang w:val="en-GB"/>
        </w:rPr>
        <w:t>educ</w:t>
      </w:r>
      <w:r>
        <w:rPr>
          <w:lang w:val="en-GB"/>
        </w:rPr>
        <w:t xml:space="preserve">ing </w:t>
      </w:r>
      <w:r w:rsidR="007B1F9E">
        <w:rPr>
          <w:lang w:val="en-GB"/>
        </w:rPr>
        <w:t>project costs</w:t>
      </w:r>
      <w:r>
        <w:rPr>
          <w:lang w:val="en-GB"/>
        </w:rPr>
        <w:t xml:space="preserve"> is one approach to reduce funding needs</w:t>
      </w:r>
      <w:r w:rsidR="007B1F9E">
        <w:rPr>
          <w:lang w:val="en-GB"/>
        </w:rPr>
        <w:t xml:space="preserve">. For this, it is important to find </w:t>
      </w:r>
      <w:r>
        <w:rPr>
          <w:lang w:val="en-GB"/>
        </w:rPr>
        <w:t xml:space="preserve">cost reduction </w:t>
      </w:r>
      <w:r w:rsidR="007B1F9E">
        <w:rPr>
          <w:lang w:val="en-GB"/>
        </w:rPr>
        <w:t xml:space="preserve">opportunities that do not impair the project’s success or </w:t>
      </w:r>
      <w:r>
        <w:rPr>
          <w:lang w:val="en-GB"/>
        </w:rPr>
        <w:t xml:space="preserve">its long term </w:t>
      </w:r>
      <w:r w:rsidR="007B1F9E">
        <w:rPr>
          <w:lang w:val="en-GB"/>
        </w:rPr>
        <w:t xml:space="preserve">sustainability. </w:t>
      </w:r>
      <w:r>
        <w:rPr>
          <w:lang w:val="en-GB"/>
        </w:rPr>
        <w:t xml:space="preserve">Below is a list of a few options that could help to reduce project costs for La </w:t>
      </w:r>
      <w:proofErr w:type="spellStart"/>
      <w:r>
        <w:rPr>
          <w:lang w:val="en-GB"/>
        </w:rPr>
        <w:t>Pletara</w:t>
      </w:r>
      <w:proofErr w:type="spellEnd"/>
      <w:r>
        <w:rPr>
          <w:lang w:val="en-GB"/>
        </w:rPr>
        <w:t xml:space="preserve">. </w:t>
      </w:r>
      <w:r w:rsidR="00E678A3">
        <w:rPr>
          <w:lang w:val="en-GB"/>
        </w:rPr>
        <w:t xml:space="preserve">Each of these points is explained in more detail in the </w:t>
      </w:r>
      <w:proofErr w:type="spellStart"/>
      <w:r w:rsidR="00E678A3">
        <w:rPr>
          <w:lang w:val="en-GB"/>
        </w:rPr>
        <w:t>Ponderful</w:t>
      </w:r>
      <w:proofErr w:type="spellEnd"/>
      <w:r w:rsidR="00E678A3">
        <w:rPr>
          <w:lang w:val="en-GB"/>
        </w:rPr>
        <w:t xml:space="preserve"> financing inventory. </w:t>
      </w:r>
    </w:p>
    <w:p w14:paraId="60B0429C" w14:textId="7D140B9D" w:rsidR="00DF7736" w:rsidRPr="0074075D" w:rsidRDefault="00DF7736" w:rsidP="006C177C">
      <w:pPr>
        <w:rPr>
          <w:u w:val="single"/>
          <w:lang w:val="en-GB"/>
        </w:rPr>
      </w:pPr>
      <w:r w:rsidRPr="0074075D">
        <w:rPr>
          <w:u w:val="single"/>
          <w:lang w:val="en-GB"/>
        </w:rPr>
        <w:t>Contracting approach:</w:t>
      </w:r>
    </w:p>
    <w:p w14:paraId="1C0B4E7F" w14:textId="4C514EBA" w:rsidR="003A4F3E" w:rsidRDefault="00626A16" w:rsidP="003A4F3E">
      <w:pPr>
        <w:pStyle w:val="ListParagraph"/>
        <w:numPr>
          <w:ilvl w:val="0"/>
          <w:numId w:val="18"/>
        </w:numPr>
        <w:rPr>
          <w:lang w:val="en-GB"/>
        </w:rPr>
      </w:pPr>
      <w:r>
        <w:rPr>
          <w:lang w:val="en-GB"/>
        </w:rPr>
        <w:t>Community asset transfer</w:t>
      </w:r>
    </w:p>
    <w:p w14:paraId="66461D6B" w14:textId="77777777" w:rsidR="00626A16" w:rsidRPr="0074075D" w:rsidRDefault="00626A16" w:rsidP="00626A16">
      <w:pPr>
        <w:pStyle w:val="ListParagraph"/>
        <w:rPr>
          <w:lang w:val="en-GB"/>
        </w:rPr>
      </w:pPr>
    </w:p>
    <w:p w14:paraId="21E30B95" w14:textId="2E39A130" w:rsidR="003A4F3E" w:rsidRPr="0074075D" w:rsidRDefault="003A4F3E" w:rsidP="003A4F3E">
      <w:pPr>
        <w:rPr>
          <w:u w:val="single"/>
          <w:lang w:val="en-GB"/>
        </w:rPr>
      </w:pPr>
      <w:r w:rsidRPr="0074075D">
        <w:rPr>
          <w:u w:val="single"/>
          <w:lang w:val="en-GB"/>
        </w:rPr>
        <w:lastRenderedPageBreak/>
        <w:t>Voluntary contributions:</w:t>
      </w:r>
    </w:p>
    <w:p w14:paraId="686189EB" w14:textId="13CC3AFC" w:rsidR="006C177C" w:rsidRPr="0074075D" w:rsidRDefault="006C177C" w:rsidP="006C177C">
      <w:pPr>
        <w:pStyle w:val="ListParagraph"/>
        <w:numPr>
          <w:ilvl w:val="0"/>
          <w:numId w:val="18"/>
        </w:numPr>
        <w:rPr>
          <w:lang w:val="en-GB"/>
        </w:rPr>
      </w:pPr>
      <w:r w:rsidRPr="0074075D">
        <w:rPr>
          <w:lang w:val="en-GB"/>
        </w:rPr>
        <w:t xml:space="preserve">Volunteering, </w:t>
      </w:r>
      <w:r w:rsidR="007035D2" w:rsidRPr="0074075D">
        <w:rPr>
          <w:lang w:val="en-GB"/>
        </w:rPr>
        <w:t>Citizen Science (?)</w:t>
      </w:r>
    </w:p>
    <w:p w14:paraId="5D18CBC3" w14:textId="2AE388A2" w:rsidR="003A4F3E" w:rsidRDefault="006C177C" w:rsidP="003A4F3E">
      <w:pPr>
        <w:pStyle w:val="ListParagraph"/>
        <w:numPr>
          <w:ilvl w:val="0"/>
          <w:numId w:val="18"/>
        </w:numPr>
        <w:rPr>
          <w:lang w:val="en-GB"/>
        </w:rPr>
      </w:pPr>
      <w:r w:rsidRPr="0074075D">
        <w:rPr>
          <w:lang w:val="en-GB"/>
        </w:rPr>
        <w:t>In-kind contributions</w:t>
      </w:r>
    </w:p>
    <w:p w14:paraId="75FD84DE" w14:textId="77777777" w:rsidR="00626A16" w:rsidRPr="0074075D" w:rsidRDefault="00626A16" w:rsidP="00626A16">
      <w:pPr>
        <w:pStyle w:val="ListParagraph"/>
        <w:rPr>
          <w:lang w:val="en-GB"/>
        </w:rPr>
      </w:pPr>
    </w:p>
    <w:p w14:paraId="46AB059B" w14:textId="380ED2C7" w:rsidR="003A4F3E" w:rsidRPr="0074075D" w:rsidRDefault="003A4F3E" w:rsidP="003A4F3E">
      <w:pPr>
        <w:rPr>
          <w:u w:val="single"/>
          <w:lang w:val="en-GB"/>
        </w:rPr>
      </w:pPr>
      <w:r w:rsidRPr="0074075D">
        <w:rPr>
          <w:u w:val="single"/>
          <w:lang w:val="en-GB"/>
        </w:rPr>
        <w:t>Subsidies:</w:t>
      </w:r>
    </w:p>
    <w:p w14:paraId="2E38E207" w14:textId="53F836C2" w:rsidR="007B1F9E" w:rsidRDefault="006C177C" w:rsidP="003A4F3E">
      <w:pPr>
        <w:pStyle w:val="ListParagraph"/>
        <w:numPr>
          <w:ilvl w:val="0"/>
          <w:numId w:val="18"/>
        </w:numPr>
        <w:rPr>
          <w:lang w:val="en-GB"/>
        </w:rPr>
      </w:pPr>
      <w:r w:rsidRPr="0074075D">
        <w:rPr>
          <w:lang w:val="en-GB"/>
        </w:rPr>
        <w:t>Tax rebates</w:t>
      </w:r>
      <w:r w:rsidR="00CA1699" w:rsidRPr="0074075D">
        <w:rPr>
          <w:lang w:val="en-GB"/>
        </w:rPr>
        <w:t xml:space="preserve"> </w:t>
      </w:r>
      <w:r w:rsidR="00E678A3">
        <w:rPr>
          <w:lang w:val="en-GB"/>
        </w:rPr>
        <w:t>(where applicable)</w:t>
      </w:r>
    </w:p>
    <w:p w14:paraId="745995DA" w14:textId="77777777" w:rsidR="00D81B89" w:rsidRPr="00D81B89" w:rsidRDefault="00D81B89" w:rsidP="00D81B89">
      <w:pPr>
        <w:pStyle w:val="ListParagraph"/>
        <w:rPr>
          <w:lang w:val="en-GB"/>
        </w:rPr>
      </w:pPr>
    </w:p>
    <w:p w14:paraId="2525FCE3" w14:textId="07CBBDB1" w:rsidR="006C177C" w:rsidRPr="0074075D" w:rsidRDefault="006C177C" w:rsidP="003A4F3E">
      <w:pPr>
        <w:rPr>
          <w:u w:val="single"/>
          <w:lang w:val="en-GB"/>
        </w:rPr>
      </w:pPr>
      <w:r w:rsidRPr="0074075D">
        <w:rPr>
          <w:u w:val="single"/>
          <w:lang w:val="en-GB"/>
        </w:rPr>
        <w:t>Resource pooling, sharing</w:t>
      </w:r>
    </w:p>
    <w:p w14:paraId="1CCB0B8B" w14:textId="0D8442A2" w:rsidR="006C177C" w:rsidRPr="0074075D" w:rsidRDefault="00E678A3" w:rsidP="006C177C">
      <w:pPr>
        <w:pStyle w:val="ListParagraph"/>
        <w:numPr>
          <w:ilvl w:val="0"/>
          <w:numId w:val="18"/>
        </w:numPr>
        <w:rPr>
          <w:lang w:val="en-GB"/>
        </w:rPr>
      </w:pPr>
      <w:r>
        <w:rPr>
          <w:lang w:val="en-GB"/>
        </w:rPr>
        <w:t>Sharing machinery, cars, offices, labour, software packages, consultancies, etc. with other projects or local businesses.</w:t>
      </w:r>
    </w:p>
    <w:p w14:paraId="5BDA1793" w14:textId="40765ED6" w:rsidR="005A051B" w:rsidRPr="0074075D" w:rsidRDefault="00632AAD" w:rsidP="006C177C">
      <w:pPr>
        <w:pStyle w:val="Heading1"/>
        <w:rPr>
          <w:lang w:val="en-GB"/>
        </w:rPr>
      </w:pPr>
      <w:r w:rsidRPr="0074075D">
        <w:rPr>
          <w:lang w:val="en-GB"/>
        </w:rPr>
        <w:t>Section 3: Revenue and funding/financing gap</w:t>
      </w:r>
    </w:p>
    <w:p w14:paraId="1821116F" w14:textId="77777777" w:rsidR="006C177C" w:rsidRPr="0074075D" w:rsidRDefault="006C177C" w:rsidP="006C177C">
      <w:pPr>
        <w:rPr>
          <w:lang w:val="en-GB"/>
        </w:rPr>
      </w:pPr>
    </w:p>
    <w:p w14:paraId="7A7E0EA2" w14:textId="0E503121" w:rsidR="00F64DD1" w:rsidRDefault="00632AAD" w:rsidP="00D81B89">
      <w:pPr>
        <w:pStyle w:val="Heading2"/>
        <w:rPr>
          <w:lang w:val="en-GB"/>
        </w:rPr>
      </w:pPr>
      <w:r w:rsidRPr="0074075D">
        <w:rPr>
          <w:lang w:val="en-GB"/>
        </w:rPr>
        <w:t>3.a. Revenue options</w:t>
      </w:r>
      <w:r w:rsidR="00A47C95">
        <w:rPr>
          <w:rStyle w:val="FootnoteReference"/>
          <w:lang w:val="en-GB"/>
        </w:rPr>
        <w:footnoteReference w:id="16"/>
      </w:r>
      <w:r w:rsidRPr="0074075D">
        <w:rPr>
          <w:lang w:val="en-GB"/>
        </w:rPr>
        <w:t xml:space="preserve"> </w:t>
      </w:r>
    </w:p>
    <w:p w14:paraId="7AB19228" w14:textId="52FD9379" w:rsidR="002C1A89" w:rsidRPr="00845135" w:rsidRDefault="00C70C7A" w:rsidP="00845135">
      <w:pPr>
        <w:rPr>
          <w:lang w:val="en-GB"/>
        </w:rPr>
      </w:pPr>
      <w:r>
        <w:rPr>
          <w:lang w:val="en-GB"/>
        </w:rPr>
        <w:t xml:space="preserve">During the second workshop, the participants identified several income instruments, which could help to sustain La </w:t>
      </w:r>
      <w:proofErr w:type="spellStart"/>
      <w:r>
        <w:rPr>
          <w:lang w:val="en-GB"/>
        </w:rPr>
        <w:t>Pletara</w:t>
      </w:r>
      <w:proofErr w:type="spellEnd"/>
      <w:r>
        <w:rPr>
          <w:lang w:val="en-GB"/>
        </w:rPr>
        <w:t xml:space="preserve"> in the long term. The ideas are listed in the table below. Additionally, some rough estimates for possible revenues are provided. </w:t>
      </w:r>
    </w:p>
    <w:tbl>
      <w:tblPr>
        <w:tblStyle w:val="TableGrid"/>
        <w:tblW w:w="9274" w:type="dxa"/>
        <w:tblInd w:w="360" w:type="dxa"/>
        <w:tblLook w:val="04A0" w:firstRow="1" w:lastRow="0" w:firstColumn="1" w:lastColumn="0" w:noHBand="0" w:noVBand="1"/>
      </w:tblPr>
      <w:tblGrid>
        <w:gridCol w:w="3888"/>
        <w:gridCol w:w="5386"/>
      </w:tblGrid>
      <w:tr w:rsidR="00D06BE5" w14:paraId="12F57389" w14:textId="77777777" w:rsidTr="00D06BE5">
        <w:tc>
          <w:tcPr>
            <w:tcW w:w="3888" w:type="dxa"/>
          </w:tcPr>
          <w:p w14:paraId="14DBDCC5" w14:textId="715D27D9" w:rsidR="00D06BE5" w:rsidRPr="00D06BE5" w:rsidRDefault="00D06BE5" w:rsidP="007035D2">
            <w:pPr>
              <w:rPr>
                <w:b/>
                <w:lang w:val="en-US"/>
              </w:rPr>
            </w:pPr>
            <w:r w:rsidRPr="00D06BE5">
              <w:rPr>
                <w:b/>
                <w:lang w:val="en-US"/>
              </w:rPr>
              <w:t>Income instrument</w:t>
            </w:r>
          </w:p>
        </w:tc>
        <w:tc>
          <w:tcPr>
            <w:tcW w:w="5386" w:type="dxa"/>
          </w:tcPr>
          <w:p w14:paraId="51B11EBF" w14:textId="122162B3" w:rsidR="00D06BE5" w:rsidRPr="00C70C7A" w:rsidRDefault="00C70C7A" w:rsidP="007035D2">
            <w:pPr>
              <w:rPr>
                <w:b/>
                <w:lang w:val="en-US"/>
              </w:rPr>
            </w:pPr>
            <w:r w:rsidRPr="00C70C7A">
              <w:rPr>
                <w:b/>
                <w:lang w:val="en-US"/>
              </w:rPr>
              <w:t>Possible revenues</w:t>
            </w:r>
          </w:p>
        </w:tc>
      </w:tr>
      <w:tr w:rsidR="00D06BE5" w14:paraId="4C7B600C" w14:textId="77777777" w:rsidTr="00D06BE5">
        <w:tc>
          <w:tcPr>
            <w:tcW w:w="3888" w:type="dxa"/>
          </w:tcPr>
          <w:p w14:paraId="4A9A3BC8" w14:textId="66681E68" w:rsidR="00D06BE5" w:rsidRDefault="00D06BE5" w:rsidP="007035D2">
            <w:pPr>
              <w:rPr>
                <w:lang w:val="en-US"/>
              </w:rPr>
            </w:pPr>
            <w:r>
              <w:rPr>
                <w:lang w:val="en-US"/>
              </w:rPr>
              <w:t>Parking fees</w:t>
            </w:r>
            <w:r w:rsidR="00845135">
              <w:rPr>
                <w:lang w:val="en-US"/>
              </w:rPr>
              <w:t xml:space="preserve">. </w:t>
            </w:r>
            <w:r w:rsidR="00845135" w:rsidRPr="00C67610">
              <w:rPr>
                <w:lang w:val="en-GB"/>
              </w:rPr>
              <w:t>Parking fees could also regulate the number of visitors coming, or provide incentives to avoid busy times.</w:t>
            </w:r>
          </w:p>
        </w:tc>
        <w:tc>
          <w:tcPr>
            <w:tcW w:w="5386" w:type="dxa"/>
          </w:tcPr>
          <w:p w14:paraId="19F44EAF" w14:textId="7B38CCA5" w:rsidR="00D06BE5" w:rsidRDefault="00D06BE5" w:rsidP="00DA71DB">
            <w:pPr>
              <w:rPr>
                <w:lang w:val="en-US"/>
              </w:rPr>
            </w:pPr>
            <w:r>
              <w:rPr>
                <w:lang w:val="en-GB"/>
              </w:rPr>
              <w:t>€2</w:t>
            </w:r>
            <w:r w:rsidR="00DA71DB">
              <w:rPr>
                <w:lang w:val="en-GB"/>
              </w:rPr>
              <w:t xml:space="preserve"> </w:t>
            </w:r>
            <w:r w:rsidR="00570F73">
              <w:rPr>
                <w:lang w:val="en-GB"/>
              </w:rPr>
              <w:t xml:space="preserve">parking fee * </w:t>
            </w:r>
            <w:r w:rsidR="00875174" w:rsidRPr="00845135">
              <w:rPr>
                <w:rStyle w:val="qv3wpe"/>
                <w:lang w:val="en-US"/>
              </w:rPr>
              <w:t>18.000 cars</w:t>
            </w:r>
            <w:r w:rsidR="00724896">
              <w:rPr>
                <w:rStyle w:val="FootnoteReference"/>
              </w:rPr>
              <w:footnoteReference w:id="17"/>
            </w:r>
            <w:r w:rsidR="00875174" w:rsidRPr="00845135">
              <w:rPr>
                <w:rStyle w:val="qv3wpe"/>
                <w:lang w:val="en-US"/>
              </w:rPr>
              <w:t xml:space="preserve"> = €36.000 </w:t>
            </w:r>
          </w:p>
        </w:tc>
      </w:tr>
      <w:tr w:rsidR="00D06BE5" w14:paraId="4E35DB1D" w14:textId="77777777" w:rsidTr="00D06BE5">
        <w:tc>
          <w:tcPr>
            <w:tcW w:w="3888" w:type="dxa"/>
          </w:tcPr>
          <w:p w14:paraId="5F41DEC4" w14:textId="6A790F0A" w:rsidR="00D06BE5" w:rsidRDefault="00D06BE5" w:rsidP="007035D2">
            <w:pPr>
              <w:rPr>
                <w:lang w:val="en-US"/>
              </w:rPr>
            </w:pPr>
            <w:r>
              <w:rPr>
                <w:lang w:val="en-US"/>
              </w:rPr>
              <w:t>Entrance fees for consolidated areas (</w:t>
            </w:r>
            <w:r w:rsidRPr="00C67610">
              <w:rPr>
                <w:lang w:val="en-US"/>
              </w:rPr>
              <w:t xml:space="preserve">la </w:t>
            </w:r>
            <w:proofErr w:type="spellStart"/>
            <w:r w:rsidRPr="00C67610">
              <w:rPr>
                <w:lang w:val="en-US"/>
              </w:rPr>
              <w:t>Pletera</w:t>
            </w:r>
            <w:proofErr w:type="spellEnd"/>
            <w:r w:rsidRPr="00C67610">
              <w:rPr>
                <w:lang w:val="en-US"/>
              </w:rPr>
              <w:t xml:space="preserve"> + </w:t>
            </w:r>
            <w:proofErr w:type="spellStart"/>
            <w:r w:rsidRPr="00C67610">
              <w:rPr>
                <w:lang w:val="en-US"/>
              </w:rPr>
              <w:t>Baix</w:t>
            </w:r>
            <w:proofErr w:type="spellEnd"/>
            <w:r w:rsidRPr="00C67610">
              <w:rPr>
                <w:lang w:val="en-US"/>
              </w:rPr>
              <w:t xml:space="preserve"> Ter</w:t>
            </w:r>
            <w:r>
              <w:rPr>
                <w:lang w:val="en-US"/>
              </w:rPr>
              <w:t>)</w:t>
            </w:r>
          </w:p>
        </w:tc>
        <w:tc>
          <w:tcPr>
            <w:tcW w:w="5386" w:type="dxa"/>
          </w:tcPr>
          <w:p w14:paraId="7D0BF152" w14:textId="189B9DC2" w:rsidR="00D06BE5" w:rsidRDefault="00EB4FCC" w:rsidP="00EB4FCC">
            <w:pPr>
              <w:rPr>
                <w:lang w:val="en-US"/>
              </w:rPr>
            </w:pPr>
            <w:r>
              <w:rPr>
                <w:lang w:val="en-US"/>
              </w:rPr>
              <w:t xml:space="preserve">Share of </w:t>
            </w:r>
            <w:r w:rsidR="00AD3DD6">
              <w:rPr>
                <w:lang w:val="en-US"/>
              </w:rPr>
              <w:t>€1</w:t>
            </w:r>
            <w:r>
              <w:rPr>
                <w:lang w:val="en-US"/>
              </w:rPr>
              <w:t xml:space="preserve"> </w:t>
            </w:r>
            <w:r w:rsidR="00724896">
              <w:rPr>
                <w:lang w:val="en-US"/>
              </w:rPr>
              <w:t>* 15.000 paying visitor</w:t>
            </w:r>
            <w:r w:rsidR="00845135">
              <w:rPr>
                <w:lang w:val="en-US"/>
              </w:rPr>
              <w:t xml:space="preserve"> = €15.000 </w:t>
            </w:r>
          </w:p>
        </w:tc>
      </w:tr>
      <w:tr w:rsidR="00D06BE5" w14:paraId="45B002C2" w14:textId="77777777" w:rsidTr="00D06BE5">
        <w:tc>
          <w:tcPr>
            <w:tcW w:w="3888" w:type="dxa"/>
          </w:tcPr>
          <w:p w14:paraId="0C7C6009" w14:textId="722A8C90" w:rsidR="00D06BE5" w:rsidRDefault="00D06BE5" w:rsidP="00D06BE5">
            <w:pPr>
              <w:rPr>
                <w:lang w:val="en-US"/>
              </w:rPr>
            </w:pPr>
            <w:r>
              <w:rPr>
                <w:lang w:val="en-US"/>
              </w:rPr>
              <w:t>Guided tours under public concessions</w:t>
            </w:r>
          </w:p>
        </w:tc>
        <w:tc>
          <w:tcPr>
            <w:tcW w:w="5386" w:type="dxa"/>
          </w:tcPr>
          <w:p w14:paraId="1A7CED80" w14:textId="2CDA8DFE" w:rsidR="00D06BE5" w:rsidRDefault="00F92C94" w:rsidP="00F92C94">
            <w:pPr>
              <w:rPr>
                <w:lang w:val="en-US"/>
              </w:rPr>
            </w:pPr>
            <w:r>
              <w:rPr>
                <w:lang w:val="en-US"/>
              </w:rPr>
              <w:t>25</w:t>
            </w:r>
            <w:r w:rsidR="00AD3DD6">
              <w:rPr>
                <w:lang w:val="en-US"/>
              </w:rPr>
              <w:t xml:space="preserve"> tours</w:t>
            </w:r>
            <w:r>
              <w:t xml:space="preserve"> per </w:t>
            </w:r>
            <w:proofErr w:type="spellStart"/>
            <w:r>
              <w:t>year</w:t>
            </w:r>
            <w:proofErr w:type="spellEnd"/>
            <w:r w:rsidR="00AD3DD6">
              <w:rPr>
                <w:lang w:val="en-US"/>
              </w:rPr>
              <w:t xml:space="preserve"> * 10 participants * €5 = €7.500</w:t>
            </w:r>
          </w:p>
        </w:tc>
      </w:tr>
      <w:tr w:rsidR="00D06BE5" w14:paraId="774AED39" w14:textId="77777777" w:rsidTr="00D06BE5">
        <w:tc>
          <w:tcPr>
            <w:tcW w:w="3888" w:type="dxa"/>
          </w:tcPr>
          <w:p w14:paraId="7882EC76" w14:textId="77777777" w:rsidR="00845135" w:rsidRPr="00845135" w:rsidRDefault="00845135" w:rsidP="00845135">
            <w:pPr>
              <w:rPr>
                <w:lang w:val="en-GB"/>
              </w:rPr>
            </w:pPr>
            <w:r w:rsidRPr="00845135">
              <w:rPr>
                <w:lang w:val="en-GB"/>
              </w:rPr>
              <w:t>Concessions for food trucks, bars, cafés, or bike renting businesses. The lessee, moreover, could be made responsible for the maintenance of public services, such as restrooms.</w:t>
            </w:r>
          </w:p>
          <w:p w14:paraId="5AA3C093" w14:textId="24374C9D" w:rsidR="00D06BE5" w:rsidRPr="00845135" w:rsidRDefault="00D06BE5" w:rsidP="00D06BE5">
            <w:pPr>
              <w:rPr>
                <w:lang w:val="en-GB"/>
              </w:rPr>
            </w:pPr>
          </w:p>
        </w:tc>
        <w:tc>
          <w:tcPr>
            <w:tcW w:w="5386" w:type="dxa"/>
          </w:tcPr>
          <w:p w14:paraId="571FBAB7" w14:textId="0BD2B55A" w:rsidR="00D06BE5" w:rsidRDefault="00875174" w:rsidP="00D06BE5">
            <w:pPr>
              <w:rPr>
                <w:lang w:val="en-US"/>
              </w:rPr>
            </w:pPr>
            <w:r>
              <w:rPr>
                <w:lang w:val="en-US"/>
              </w:rPr>
              <w:t>€1.000/month * 6 months</w:t>
            </w:r>
            <w:r w:rsidR="00724896">
              <w:rPr>
                <w:rStyle w:val="FootnoteReference"/>
                <w:lang w:val="en-US"/>
              </w:rPr>
              <w:footnoteReference w:id="18"/>
            </w:r>
            <w:r>
              <w:rPr>
                <w:lang w:val="en-US"/>
              </w:rPr>
              <w:t xml:space="preserve"> = €6.000</w:t>
            </w:r>
          </w:p>
        </w:tc>
      </w:tr>
      <w:tr w:rsidR="00D06BE5" w:rsidRPr="00C418C3" w14:paraId="217845A8" w14:textId="77777777" w:rsidTr="00D06BE5">
        <w:tc>
          <w:tcPr>
            <w:tcW w:w="3888" w:type="dxa"/>
          </w:tcPr>
          <w:p w14:paraId="263EDFAA" w14:textId="77777777" w:rsidR="00845135" w:rsidRPr="00845135" w:rsidRDefault="00845135" w:rsidP="00845135">
            <w:pPr>
              <w:rPr>
                <w:lang w:val="en-GB"/>
              </w:rPr>
            </w:pPr>
            <w:r w:rsidRPr="00845135">
              <w:rPr>
                <w:lang w:val="en-US"/>
              </w:rPr>
              <w:t>Cultivating pasture for cattle ranching as a source of income. The idea is, after an agreement with farmers, 21ha of agricultural land would be restored as “closes”</w:t>
            </w:r>
            <w:r>
              <w:rPr>
                <w:rStyle w:val="FootnoteReference"/>
                <w:lang w:val="en-US"/>
              </w:rPr>
              <w:footnoteReference w:id="19"/>
            </w:r>
            <w:r w:rsidRPr="00845135">
              <w:rPr>
                <w:lang w:val="en-US"/>
              </w:rPr>
              <w:t xml:space="preserve">. </w:t>
            </w:r>
          </w:p>
          <w:p w14:paraId="46B54A63" w14:textId="6AA3BAB7" w:rsidR="00D06BE5" w:rsidRPr="00845135" w:rsidRDefault="00D06BE5" w:rsidP="00D06BE5">
            <w:pPr>
              <w:rPr>
                <w:lang w:val="en-GB"/>
              </w:rPr>
            </w:pPr>
          </w:p>
        </w:tc>
        <w:tc>
          <w:tcPr>
            <w:tcW w:w="5386" w:type="dxa"/>
          </w:tcPr>
          <w:p w14:paraId="33F38D16" w14:textId="50A14275" w:rsidR="00D06BE5" w:rsidRDefault="00AD3DD6" w:rsidP="00D06BE5">
            <w:pPr>
              <w:rPr>
                <w:lang w:val="en-US"/>
              </w:rPr>
            </w:pPr>
            <w:r>
              <w:rPr>
                <w:lang w:val="en-US"/>
              </w:rPr>
              <w:lastRenderedPageBreak/>
              <w:t>10 sold animals</w:t>
            </w:r>
            <w:r w:rsidR="00F92C94">
              <w:rPr>
                <w:lang w:val="en-US"/>
              </w:rPr>
              <w:t xml:space="preserve"> per year * €1.000</w:t>
            </w:r>
            <w:r w:rsidR="00E14C3C">
              <w:rPr>
                <w:lang w:val="en-US"/>
              </w:rPr>
              <w:t xml:space="preserve"> profit</w:t>
            </w:r>
            <w:r w:rsidR="00F92C94">
              <w:rPr>
                <w:lang w:val="en-US"/>
              </w:rPr>
              <w:t xml:space="preserve"> = €10.000/year</w:t>
            </w:r>
          </w:p>
        </w:tc>
      </w:tr>
    </w:tbl>
    <w:p w14:paraId="324F095C" w14:textId="1D26D3BC" w:rsidR="00DC52F7" w:rsidRDefault="00DC52F7" w:rsidP="007035D2">
      <w:pPr>
        <w:ind w:left="360"/>
        <w:rPr>
          <w:lang w:val="en-US"/>
        </w:rPr>
      </w:pPr>
    </w:p>
    <w:p w14:paraId="2110F584" w14:textId="77777777" w:rsidR="002C1A89" w:rsidRPr="0074075D" w:rsidRDefault="002C1A89" w:rsidP="002C1A89">
      <w:pPr>
        <w:rPr>
          <w:lang w:val="en-GB"/>
        </w:rPr>
      </w:pPr>
    </w:p>
    <w:p w14:paraId="6048CBD4" w14:textId="5107796D" w:rsidR="00632AAD" w:rsidRDefault="00632AAD" w:rsidP="00632AAD">
      <w:pPr>
        <w:pStyle w:val="Heading2"/>
        <w:rPr>
          <w:lang w:val="en-GB"/>
        </w:rPr>
      </w:pPr>
      <w:r w:rsidRPr="0074075D">
        <w:rPr>
          <w:lang w:val="en-GB"/>
        </w:rPr>
        <w:t>3.b. Funding/finance gap</w:t>
      </w:r>
    </w:p>
    <w:p w14:paraId="011D827C" w14:textId="77777777" w:rsidR="00344868" w:rsidRPr="00344868" w:rsidRDefault="00344868" w:rsidP="00344868">
      <w:pPr>
        <w:rPr>
          <w:lang w:val="en-GB"/>
        </w:rPr>
      </w:pPr>
    </w:p>
    <w:tbl>
      <w:tblPr>
        <w:tblStyle w:val="TableGrid"/>
        <w:tblW w:w="10060" w:type="dxa"/>
        <w:tblLook w:val="04A0" w:firstRow="1" w:lastRow="0" w:firstColumn="1" w:lastColumn="0" w:noHBand="0" w:noVBand="1"/>
      </w:tblPr>
      <w:tblGrid>
        <w:gridCol w:w="2337"/>
        <w:gridCol w:w="1344"/>
        <w:gridCol w:w="2977"/>
        <w:gridCol w:w="3402"/>
      </w:tblGrid>
      <w:tr w:rsidR="00AE57F7" w14:paraId="2A94CD42" w14:textId="77777777" w:rsidTr="00DA71DB">
        <w:tc>
          <w:tcPr>
            <w:tcW w:w="2337" w:type="dxa"/>
          </w:tcPr>
          <w:p w14:paraId="6CB28E01" w14:textId="77777777" w:rsidR="00AE57F7" w:rsidRPr="00105AC5" w:rsidRDefault="00AE57F7" w:rsidP="00632AAD">
            <w:pPr>
              <w:rPr>
                <w:b/>
                <w:lang w:val="en-GB"/>
              </w:rPr>
            </w:pPr>
          </w:p>
        </w:tc>
        <w:tc>
          <w:tcPr>
            <w:tcW w:w="1344" w:type="dxa"/>
          </w:tcPr>
          <w:p w14:paraId="18FEA8DD" w14:textId="59D1D9B2" w:rsidR="00AE57F7" w:rsidRPr="00105AC5" w:rsidRDefault="00D23A5A" w:rsidP="00632AAD">
            <w:pPr>
              <w:rPr>
                <w:b/>
                <w:lang w:val="en-GB"/>
              </w:rPr>
            </w:pPr>
            <w:r w:rsidRPr="00105AC5">
              <w:rPr>
                <w:b/>
                <w:lang w:val="en-GB"/>
              </w:rPr>
              <w:t>Scenario 1</w:t>
            </w:r>
          </w:p>
        </w:tc>
        <w:tc>
          <w:tcPr>
            <w:tcW w:w="2977" w:type="dxa"/>
          </w:tcPr>
          <w:p w14:paraId="7CA0DA5B" w14:textId="30584EEB" w:rsidR="00AE57F7" w:rsidRPr="00105AC5" w:rsidRDefault="00D23A5A" w:rsidP="00632AAD">
            <w:pPr>
              <w:rPr>
                <w:b/>
                <w:lang w:val="en-GB"/>
              </w:rPr>
            </w:pPr>
            <w:r w:rsidRPr="00105AC5">
              <w:rPr>
                <w:b/>
                <w:lang w:val="en-GB"/>
              </w:rPr>
              <w:t>Scenario 2 (five years)</w:t>
            </w:r>
          </w:p>
        </w:tc>
        <w:tc>
          <w:tcPr>
            <w:tcW w:w="3402" w:type="dxa"/>
          </w:tcPr>
          <w:p w14:paraId="41E5DE7A" w14:textId="7427C532" w:rsidR="00AE57F7" w:rsidRPr="00105AC5" w:rsidRDefault="00D23A5A" w:rsidP="00632AAD">
            <w:pPr>
              <w:rPr>
                <w:b/>
                <w:lang w:val="en-GB"/>
              </w:rPr>
            </w:pPr>
            <w:r w:rsidRPr="00105AC5">
              <w:rPr>
                <w:b/>
                <w:lang w:val="en-GB"/>
              </w:rPr>
              <w:t>Scenario 3 (five years)</w:t>
            </w:r>
          </w:p>
        </w:tc>
      </w:tr>
      <w:tr w:rsidR="00AE57F7" w14:paraId="3C1F249A" w14:textId="77777777" w:rsidTr="00DA71DB">
        <w:tc>
          <w:tcPr>
            <w:tcW w:w="2337" w:type="dxa"/>
          </w:tcPr>
          <w:p w14:paraId="299315C6" w14:textId="206D4350" w:rsidR="00AE57F7" w:rsidRDefault="00D23A5A" w:rsidP="00632AAD">
            <w:pPr>
              <w:rPr>
                <w:lang w:val="en-GB"/>
              </w:rPr>
            </w:pPr>
            <w:r>
              <w:rPr>
                <w:lang w:val="en-GB"/>
              </w:rPr>
              <w:t>Funding requirements</w:t>
            </w:r>
          </w:p>
        </w:tc>
        <w:tc>
          <w:tcPr>
            <w:tcW w:w="1344" w:type="dxa"/>
          </w:tcPr>
          <w:p w14:paraId="0AB71AA2" w14:textId="2BD6B79F" w:rsidR="00AE57F7" w:rsidRDefault="00D23A5A" w:rsidP="00105AC5">
            <w:pPr>
              <w:jc w:val="center"/>
              <w:rPr>
                <w:lang w:val="en-GB"/>
              </w:rPr>
            </w:pPr>
            <w:r>
              <w:rPr>
                <w:lang w:val="en-GB"/>
              </w:rPr>
              <w:t>0,-</w:t>
            </w:r>
          </w:p>
        </w:tc>
        <w:tc>
          <w:tcPr>
            <w:tcW w:w="2977" w:type="dxa"/>
            <w:shd w:val="clear" w:color="auto" w:fill="FB3F3F"/>
          </w:tcPr>
          <w:p w14:paraId="622B2582" w14:textId="77777777" w:rsidR="00AE57F7" w:rsidRDefault="00D23A5A" w:rsidP="00DA71DB">
            <w:pPr>
              <w:jc w:val="center"/>
              <w:rPr>
                <w:lang w:val="en-GB"/>
              </w:rPr>
            </w:pPr>
            <w:r>
              <w:rPr>
                <w:lang w:val="en-GB"/>
              </w:rPr>
              <w:t xml:space="preserve">5 x </w:t>
            </w:r>
            <w:r w:rsidRPr="00D23A5A">
              <w:rPr>
                <w:lang w:val="en-GB"/>
              </w:rPr>
              <w:t>22.530</w:t>
            </w:r>
            <w:r>
              <w:rPr>
                <w:lang w:val="en-GB"/>
              </w:rPr>
              <w:t>€</w:t>
            </w:r>
          </w:p>
          <w:p w14:paraId="2D857A31" w14:textId="6C361D93" w:rsidR="00D23A5A" w:rsidRDefault="00D23A5A" w:rsidP="00DA71DB">
            <w:pPr>
              <w:jc w:val="center"/>
              <w:rPr>
                <w:lang w:val="en-GB"/>
              </w:rPr>
            </w:pPr>
            <w:r>
              <w:rPr>
                <w:lang w:val="en-GB"/>
              </w:rPr>
              <w:t xml:space="preserve">= </w:t>
            </w:r>
            <w:r w:rsidRPr="006C6CA0">
              <w:rPr>
                <w:rStyle w:val="qv3wpe"/>
                <w:b/>
              </w:rPr>
              <w:t>112.650€</w:t>
            </w:r>
          </w:p>
        </w:tc>
        <w:tc>
          <w:tcPr>
            <w:tcW w:w="3402" w:type="dxa"/>
            <w:shd w:val="clear" w:color="auto" w:fill="FB3F3F"/>
          </w:tcPr>
          <w:p w14:paraId="0ECCC651" w14:textId="77777777" w:rsidR="00AE57F7" w:rsidRDefault="00D23A5A" w:rsidP="00DA71DB">
            <w:pPr>
              <w:jc w:val="center"/>
              <w:rPr>
                <w:lang w:val="en-GB"/>
              </w:rPr>
            </w:pPr>
            <w:r w:rsidRPr="00D23A5A">
              <w:rPr>
                <w:lang w:val="en-GB"/>
              </w:rPr>
              <w:t>109.815€</w:t>
            </w:r>
          </w:p>
          <w:p w14:paraId="566979C0" w14:textId="77777777" w:rsidR="00D23A5A" w:rsidRDefault="00D23A5A" w:rsidP="00DA71DB">
            <w:pPr>
              <w:jc w:val="center"/>
              <w:rPr>
                <w:lang w:val="en-GB"/>
              </w:rPr>
            </w:pPr>
            <w:r>
              <w:rPr>
                <w:lang w:val="en-GB"/>
              </w:rPr>
              <w:t xml:space="preserve">+ 5 x </w:t>
            </w:r>
            <w:r w:rsidRPr="00D23A5A">
              <w:rPr>
                <w:lang w:val="en-GB"/>
              </w:rPr>
              <w:t>33.466€</w:t>
            </w:r>
          </w:p>
          <w:p w14:paraId="74AD6C42" w14:textId="6CD7F579" w:rsidR="00D23A5A" w:rsidRDefault="00D23A5A" w:rsidP="00DA71DB">
            <w:pPr>
              <w:jc w:val="center"/>
              <w:rPr>
                <w:lang w:val="en-GB"/>
              </w:rPr>
            </w:pPr>
            <w:r>
              <w:rPr>
                <w:lang w:val="en-GB"/>
              </w:rPr>
              <w:t xml:space="preserve">= </w:t>
            </w:r>
            <w:r w:rsidRPr="006C6CA0">
              <w:rPr>
                <w:b/>
                <w:lang w:val="en-GB"/>
              </w:rPr>
              <w:t>277.145€</w:t>
            </w:r>
          </w:p>
        </w:tc>
      </w:tr>
      <w:tr w:rsidR="00DA71DB" w14:paraId="45598895" w14:textId="77777777" w:rsidTr="00DA71DB">
        <w:tc>
          <w:tcPr>
            <w:tcW w:w="2337" w:type="dxa"/>
          </w:tcPr>
          <w:p w14:paraId="3626811A" w14:textId="497AEF07" w:rsidR="00DA71DB" w:rsidRDefault="00DA71DB" w:rsidP="00632AAD">
            <w:pPr>
              <w:rPr>
                <w:lang w:val="en-GB"/>
              </w:rPr>
            </w:pPr>
            <w:r>
              <w:rPr>
                <w:lang w:val="en-GB"/>
              </w:rPr>
              <w:t>Parking fee</w:t>
            </w:r>
            <w:r w:rsidR="00197520">
              <w:rPr>
                <w:lang w:val="en-GB"/>
              </w:rPr>
              <w:t>s</w:t>
            </w:r>
          </w:p>
        </w:tc>
        <w:tc>
          <w:tcPr>
            <w:tcW w:w="1344" w:type="dxa"/>
          </w:tcPr>
          <w:p w14:paraId="7E33819B" w14:textId="1BBE5C02" w:rsidR="00DA71DB" w:rsidRDefault="00DA71DB" w:rsidP="00105AC5">
            <w:pPr>
              <w:jc w:val="center"/>
              <w:rPr>
                <w:lang w:val="en-GB"/>
              </w:rPr>
            </w:pPr>
            <w:r>
              <w:rPr>
                <w:lang w:val="en-GB"/>
              </w:rPr>
              <w:t>X</w:t>
            </w:r>
          </w:p>
        </w:tc>
        <w:tc>
          <w:tcPr>
            <w:tcW w:w="6379" w:type="dxa"/>
            <w:gridSpan w:val="2"/>
            <w:shd w:val="clear" w:color="auto" w:fill="A8D08D" w:themeFill="accent6" w:themeFillTint="99"/>
          </w:tcPr>
          <w:p w14:paraId="55B62CFE" w14:textId="1318420B" w:rsidR="00DA71DB" w:rsidRDefault="00197520" w:rsidP="00DA71DB">
            <w:pPr>
              <w:jc w:val="center"/>
              <w:rPr>
                <w:lang w:val="en-US"/>
              </w:rPr>
            </w:pPr>
            <w:r>
              <w:rPr>
                <w:lang w:val="en-GB"/>
              </w:rPr>
              <w:t>€36.000</w:t>
            </w:r>
            <w:r w:rsidR="00DA71DB">
              <w:rPr>
                <w:lang w:val="en-US"/>
              </w:rPr>
              <w:t>/year</w:t>
            </w:r>
          </w:p>
          <w:p w14:paraId="48E8FED7" w14:textId="77777777" w:rsidR="00DA71DB" w:rsidRDefault="00DA71DB" w:rsidP="00DA71DB">
            <w:pPr>
              <w:jc w:val="center"/>
              <w:rPr>
                <w:lang w:val="en-US"/>
              </w:rPr>
            </w:pPr>
            <w:r>
              <w:rPr>
                <w:lang w:val="en-US"/>
              </w:rPr>
              <w:t>x 5 years</w:t>
            </w:r>
          </w:p>
          <w:p w14:paraId="3447E644" w14:textId="31EFD599" w:rsidR="00DA71DB" w:rsidRDefault="00DA71DB" w:rsidP="00DA71DB">
            <w:pPr>
              <w:jc w:val="center"/>
              <w:rPr>
                <w:lang w:val="en-GB"/>
              </w:rPr>
            </w:pPr>
            <w:r>
              <w:rPr>
                <w:lang w:val="en-US"/>
              </w:rPr>
              <w:t xml:space="preserve">= </w:t>
            </w:r>
            <w:r w:rsidRPr="00197520">
              <w:rPr>
                <w:rStyle w:val="qv3wpe"/>
                <w:b/>
                <w:lang w:val="en-GB"/>
              </w:rPr>
              <w:t>180.</w:t>
            </w:r>
            <w:r w:rsidRPr="00197520">
              <w:rPr>
                <w:b/>
                <w:lang w:val="en-GB"/>
              </w:rPr>
              <w:t>000€</w:t>
            </w:r>
          </w:p>
        </w:tc>
      </w:tr>
      <w:tr w:rsidR="00DA71DB" w14:paraId="7B31425D" w14:textId="77777777" w:rsidTr="00DA71DB">
        <w:tc>
          <w:tcPr>
            <w:tcW w:w="2337" w:type="dxa"/>
          </w:tcPr>
          <w:p w14:paraId="2C323C7E" w14:textId="07047FB7" w:rsidR="00DA71DB" w:rsidRDefault="00DA71DB" w:rsidP="00632AAD">
            <w:pPr>
              <w:rPr>
                <w:lang w:val="en-GB"/>
              </w:rPr>
            </w:pPr>
            <w:r>
              <w:rPr>
                <w:lang w:val="en-GB"/>
              </w:rPr>
              <w:t>Entrance fee</w:t>
            </w:r>
            <w:r w:rsidR="00197520">
              <w:rPr>
                <w:lang w:val="en-GB"/>
              </w:rPr>
              <w:t>s</w:t>
            </w:r>
          </w:p>
        </w:tc>
        <w:tc>
          <w:tcPr>
            <w:tcW w:w="1344" w:type="dxa"/>
          </w:tcPr>
          <w:p w14:paraId="1E4784EB" w14:textId="62178C58" w:rsidR="00DA71DB" w:rsidRDefault="00DA71DB" w:rsidP="00105AC5">
            <w:pPr>
              <w:jc w:val="center"/>
              <w:rPr>
                <w:lang w:val="en-GB"/>
              </w:rPr>
            </w:pPr>
            <w:r>
              <w:rPr>
                <w:lang w:val="en-GB"/>
              </w:rPr>
              <w:t>X</w:t>
            </w:r>
          </w:p>
        </w:tc>
        <w:tc>
          <w:tcPr>
            <w:tcW w:w="6379" w:type="dxa"/>
            <w:gridSpan w:val="2"/>
            <w:shd w:val="clear" w:color="auto" w:fill="A8D08D" w:themeFill="accent6" w:themeFillTint="99"/>
          </w:tcPr>
          <w:p w14:paraId="34D305D9" w14:textId="79495386" w:rsidR="00DA71DB" w:rsidRDefault="00DA71DB" w:rsidP="00DA71DB">
            <w:pPr>
              <w:jc w:val="center"/>
              <w:rPr>
                <w:lang w:val="en-US"/>
              </w:rPr>
            </w:pPr>
            <w:r>
              <w:rPr>
                <w:lang w:val="en-US"/>
              </w:rPr>
              <w:t>€15.000€/year</w:t>
            </w:r>
          </w:p>
          <w:p w14:paraId="1E941C1E" w14:textId="77777777" w:rsidR="00DA71DB" w:rsidRDefault="00DA71DB" w:rsidP="00DA71DB">
            <w:pPr>
              <w:jc w:val="center"/>
              <w:rPr>
                <w:lang w:val="en-US"/>
              </w:rPr>
            </w:pPr>
            <w:r>
              <w:rPr>
                <w:lang w:val="en-US"/>
              </w:rPr>
              <w:t>x 5 years</w:t>
            </w:r>
          </w:p>
          <w:p w14:paraId="28590C15" w14:textId="33076CE9" w:rsidR="00DA71DB" w:rsidRDefault="00DA71DB" w:rsidP="00DA71DB">
            <w:pPr>
              <w:jc w:val="center"/>
              <w:rPr>
                <w:lang w:val="en-GB"/>
              </w:rPr>
            </w:pPr>
            <w:r>
              <w:rPr>
                <w:lang w:val="en-US"/>
              </w:rPr>
              <w:t xml:space="preserve">= </w:t>
            </w:r>
            <w:r w:rsidRPr="00197520">
              <w:rPr>
                <w:rStyle w:val="qv3wpe"/>
                <w:b/>
                <w:lang w:val="en-GB"/>
              </w:rPr>
              <w:t>75.000€</w:t>
            </w:r>
          </w:p>
        </w:tc>
      </w:tr>
      <w:tr w:rsidR="00DA71DB" w14:paraId="7EA5EC36" w14:textId="77777777" w:rsidTr="00DA71DB">
        <w:tc>
          <w:tcPr>
            <w:tcW w:w="2337" w:type="dxa"/>
          </w:tcPr>
          <w:p w14:paraId="3C4CBC1D" w14:textId="26E96D45" w:rsidR="00DA71DB" w:rsidRDefault="00DA71DB" w:rsidP="00632AAD">
            <w:pPr>
              <w:rPr>
                <w:lang w:val="en-GB"/>
              </w:rPr>
            </w:pPr>
            <w:r>
              <w:rPr>
                <w:lang w:val="en-GB"/>
              </w:rPr>
              <w:t>Guided tour</w:t>
            </w:r>
            <w:r w:rsidR="00197520">
              <w:rPr>
                <w:lang w:val="en-GB"/>
              </w:rPr>
              <w:t>s</w:t>
            </w:r>
          </w:p>
        </w:tc>
        <w:tc>
          <w:tcPr>
            <w:tcW w:w="1344" w:type="dxa"/>
          </w:tcPr>
          <w:p w14:paraId="66D98783" w14:textId="0DD6B07D" w:rsidR="00DA71DB" w:rsidRDefault="00DA71DB" w:rsidP="00105AC5">
            <w:pPr>
              <w:jc w:val="center"/>
              <w:rPr>
                <w:lang w:val="en-GB"/>
              </w:rPr>
            </w:pPr>
            <w:r>
              <w:rPr>
                <w:lang w:val="en-GB"/>
              </w:rPr>
              <w:t>X</w:t>
            </w:r>
          </w:p>
        </w:tc>
        <w:tc>
          <w:tcPr>
            <w:tcW w:w="6379" w:type="dxa"/>
            <w:gridSpan w:val="2"/>
            <w:shd w:val="clear" w:color="auto" w:fill="A8D08D" w:themeFill="accent6" w:themeFillTint="99"/>
          </w:tcPr>
          <w:p w14:paraId="6CF62DE4" w14:textId="0D1625B5" w:rsidR="00DA71DB" w:rsidRDefault="00DA71DB" w:rsidP="00DA71DB">
            <w:pPr>
              <w:jc w:val="center"/>
              <w:rPr>
                <w:lang w:val="en-US"/>
              </w:rPr>
            </w:pPr>
            <w:r>
              <w:rPr>
                <w:lang w:val="en-US"/>
              </w:rPr>
              <w:t>€7.500€/year</w:t>
            </w:r>
          </w:p>
          <w:p w14:paraId="3B4B82C2" w14:textId="77777777" w:rsidR="00DA71DB" w:rsidRDefault="00DA71DB" w:rsidP="00DA71DB">
            <w:pPr>
              <w:jc w:val="center"/>
              <w:rPr>
                <w:lang w:val="en-US"/>
              </w:rPr>
            </w:pPr>
            <w:r>
              <w:rPr>
                <w:lang w:val="en-US"/>
              </w:rPr>
              <w:t>x 5 years</w:t>
            </w:r>
          </w:p>
          <w:p w14:paraId="60141CE8" w14:textId="5AE41AED" w:rsidR="00DA71DB" w:rsidRDefault="00DA71DB" w:rsidP="00DA71DB">
            <w:pPr>
              <w:jc w:val="center"/>
              <w:rPr>
                <w:lang w:val="en-GB"/>
              </w:rPr>
            </w:pPr>
            <w:r>
              <w:rPr>
                <w:lang w:val="en-US"/>
              </w:rPr>
              <w:t xml:space="preserve">= </w:t>
            </w:r>
            <w:r w:rsidRPr="00197520">
              <w:rPr>
                <w:rStyle w:val="qv3wpe"/>
                <w:b/>
                <w:lang w:val="en-GB"/>
              </w:rPr>
              <w:t>37.500€</w:t>
            </w:r>
          </w:p>
        </w:tc>
      </w:tr>
      <w:tr w:rsidR="00DA71DB" w14:paraId="5ED04417" w14:textId="77777777" w:rsidTr="00DA71DB">
        <w:tc>
          <w:tcPr>
            <w:tcW w:w="2337" w:type="dxa"/>
          </w:tcPr>
          <w:p w14:paraId="237D5BAA" w14:textId="4427D336" w:rsidR="00DA71DB" w:rsidRDefault="00DA71DB" w:rsidP="00632AAD">
            <w:pPr>
              <w:rPr>
                <w:lang w:val="en-GB"/>
              </w:rPr>
            </w:pPr>
            <w:r>
              <w:rPr>
                <w:lang w:val="en-GB"/>
              </w:rPr>
              <w:t>Concessions</w:t>
            </w:r>
          </w:p>
        </w:tc>
        <w:tc>
          <w:tcPr>
            <w:tcW w:w="1344" w:type="dxa"/>
          </w:tcPr>
          <w:p w14:paraId="1B325DF4" w14:textId="4E537ADE" w:rsidR="00DA71DB" w:rsidRDefault="00DA71DB" w:rsidP="00105AC5">
            <w:pPr>
              <w:jc w:val="center"/>
              <w:rPr>
                <w:lang w:val="en-GB"/>
              </w:rPr>
            </w:pPr>
            <w:r>
              <w:rPr>
                <w:lang w:val="en-US"/>
              </w:rPr>
              <w:t>X</w:t>
            </w:r>
          </w:p>
        </w:tc>
        <w:tc>
          <w:tcPr>
            <w:tcW w:w="6379" w:type="dxa"/>
            <w:gridSpan w:val="2"/>
            <w:shd w:val="clear" w:color="auto" w:fill="A8D08D" w:themeFill="accent6" w:themeFillTint="99"/>
          </w:tcPr>
          <w:p w14:paraId="4B1CBD03" w14:textId="25B14521" w:rsidR="00DA71DB" w:rsidRDefault="00DA71DB" w:rsidP="00DA71DB">
            <w:pPr>
              <w:jc w:val="center"/>
              <w:rPr>
                <w:lang w:val="en-US"/>
              </w:rPr>
            </w:pPr>
            <w:r>
              <w:rPr>
                <w:lang w:val="en-US"/>
              </w:rPr>
              <w:t>€6.000€/year</w:t>
            </w:r>
          </w:p>
          <w:p w14:paraId="288BFD46" w14:textId="77777777" w:rsidR="00DA71DB" w:rsidRDefault="00DA71DB" w:rsidP="00DA71DB">
            <w:pPr>
              <w:jc w:val="center"/>
              <w:rPr>
                <w:lang w:val="en-US"/>
              </w:rPr>
            </w:pPr>
            <w:r>
              <w:rPr>
                <w:lang w:val="en-US"/>
              </w:rPr>
              <w:t>x 5 years</w:t>
            </w:r>
          </w:p>
          <w:p w14:paraId="3B4846C8" w14:textId="1D803076" w:rsidR="00DA71DB" w:rsidRDefault="00DA71DB" w:rsidP="00DA71DB">
            <w:pPr>
              <w:jc w:val="center"/>
              <w:rPr>
                <w:lang w:val="en-GB"/>
              </w:rPr>
            </w:pPr>
            <w:r>
              <w:rPr>
                <w:lang w:val="en-US"/>
              </w:rPr>
              <w:t xml:space="preserve">= </w:t>
            </w:r>
            <w:r w:rsidRPr="006C6CA0">
              <w:rPr>
                <w:rStyle w:val="qv3wpe"/>
                <w:b/>
              </w:rPr>
              <w:t>30.000€</w:t>
            </w:r>
          </w:p>
        </w:tc>
      </w:tr>
      <w:tr w:rsidR="00AE57F7" w14:paraId="2A49E3FB" w14:textId="77777777" w:rsidTr="00105AC5">
        <w:tc>
          <w:tcPr>
            <w:tcW w:w="2337" w:type="dxa"/>
          </w:tcPr>
          <w:p w14:paraId="76D11399" w14:textId="632581EC" w:rsidR="00AE57F7" w:rsidRDefault="006C6CA0" w:rsidP="00632AAD">
            <w:pPr>
              <w:rPr>
                <w:lang w:val="en-GB"/>
              </w:rPr>
            </w:pPr>
            <w:r>
              <w:rPr>
                <w:lang w:val="en-GB"/>
              </w:rPr>
              <w:t>Cattle</w:t>
            </w:r>
          </w:p>
        </w:tc>
        <w:tc>
          <w:tcPr>
            <w:tcW w:w="1344" w:type="dxa"/>
          </w:tcPr>
          <w:p w14:paraId="4DE9CE57" w14:textId="16109005" w:rsidR="00AE57F7" w:rsidRDefault="006C6CA0" w:rsidP="00105AC5">
            <w:pPr>
              <w:jc w:val="center"/>
              <w:rPr>
                <w:lang w:val="en-GB"/>
              </w:rPr>
            </w:pPr>
            <w:r>
              <w:rPr>
                <w:lang w:val="en-GB"/>
              </w:rPr>
              <w:t>X</w:t>
            </w:r>
          </w:p>
        </w:tc>
        <w:tc>
          <w:tcPr>
            <w:tcW w:w="2977" w:type="dxa"/>
            <w:shd w:val="clear" w:color="auto" w:fill="auto"/>
          </w:tcPr>
          <w:p w14:paraId="1D9DBFE4" w14:textId="5E644232" w:rsidR="00AE57F7" w:rsidRDefault="006C6CA0" w:rsidP="00105AC5">
            <w:pPr>
              <w:jc w:val="center"/>
              <w:rPr>
                <w:lang w:val="en-GB"/>
              </w:rPr>
            </w:pPr>
            <w:r>
              <w:rPr>
                <w:lang w:val="en-GB"/>
              </w:rPr>
              <w:t>X</w:t>
            </w:r>
          </w:p>
        </w:tc>
        <w:tc>
          <w:tcPr>
            <w:tcW w:w="3402" w:type="dxa"/>
            <w:shd w:val="clear" w:color="auto" w:fill="A8D08D" w:themeFill="accent6" w:themeFillTint="99"/>
          </w:tcPr>
          <w:p w14:paraId="4B0A6E5C" w14:textId="2489CCCB" w:rsidR="00AE57F7" w:rsidRDefault="006C6CA0" w:rsidP="00632AAD">
            <w:pPr>
              <w:rPr>
                <w:lang w:val="en-US"/>
              </w:rPr>
            </w:pPr>
            <w:r>
              <w:rPr>
                <w:lang w:val="en-US"/>
              </w:rPr>
              <w:t xml:space="preserve">10.000€/year </w:t>
            </w:r>
          </w:p>
          <w:p w14:paraId="1074B15A" w14:textId="77777777" w:rsidR="006C6CA0" w:rsidRDefault="006C6CA0" w:rsidP="00632AAD">
            <w:pPr>
              <w:rPr>
                <w:lang w:val="en-US"/>
              </w:rPr>
            </w:pPr>
            <w:r>
              <w:rPr>
                <w:lang w:val="en-US"/>
              </w:rPr>
              <w:t>x 5 years</w:t>
            </w:r>
          </w:p>
          <w:p w14:paraId="47D750F7" w14:textId="48B6EEC3" w:rsidR="006C6CA0" w:rsidRPr="006C6CA0" w:rsidRDefault="006C6CA0" w:rsidP="00632AAD">
            <w:pPr>
              <w:rPr>
                <w:lang w:val="en-US"/>
              </w:rPr>
            </w:pPr>
            <w:r>
              <w:rPr>
                <w:lang w:val="en-US"/>
              </w:rPr>
              <w:t xml:space="preserve">= </w:t>
            </w:r>
            <w:r w:rsidRPr="00DA71DB">
              <w:rPr>
                <w:b/>
                <w:lang w:val="en-US"/>
              </w:rPr>
              <w:t>50.000€</w:t>
            </w:r>
          </w:p>
        </w:tc>
      </w:tr>
    </w:tbl>
    <w:p w14:paraId="77FC9B94" w14:textId="77777777" w:rsidR="00AE57F7" w:rsidRDefault="00AE57F7" w:rsidP="00632AAD">
      <w:pPr>
        <w:rPr>
          <w:lang w:val="en-GB"/>
        </w:rPr>
      </w:pPr>
    </w:p>
    <w:p w14:paraId="344EA0E9" w14:textId="3E9DBFA6" w:rsidR="00344868" w:rsidRDefault="00344868" w:rsidP="00632AAD">
      <w:pPr>
        <w:rPr>
          <w:lang w:val="en-GB"/>
        </w:rPr>
      </w:pPr>
      <w:r>
        <w:rPr>
          <w:lang w:val="en-GB"/>
        </w:rPr>
        <w:t xml:space="preserve">This is an example of how revenues can be approximately calculated. We present them as gross values, however, proponents must also consider the costs associated with gathering these revenues (e.g. staff costs to gather fees).  Costs are calculated over five years as net present values with discount rates of 3.5%. </w:t>
      </w:r>
    </w:p>
    <w:p w14:paraId="6DAE1A9E" w14:textId="77777777" w:rsidR="004A4025" w:rsidRPr="0074075D" w:rsidRDefault="004A4025" w:rsidP="00632AAD">
      <w:pPr>
        <w:rPr>
          <w:lang w:val="en-GB"/>
        </w:rPr>
      </w:pPr>
    </w:p>
    <w:p w14:paraId="207D8E47" w14:textId="77777777" w:rsidR="00632AAD" w:rsidRPr="0074075D" w:rsidRDefault="00632AAD" w:rsidP="00632AAD">
      <w:pPr>
        <w:pStyle w:val="Heading1"/>
        <w:rPr>
          <w:lang w:val="en-GB"/>
        </w:rPr>
      </w:pPr>
      <w:r w:rsidRPr="0074075D">
        <w:rPr>
          <w:lang w:val="en-GB"/>
        </w:rPr>
        <w:t>Section 4: Funding/finance</w:t>
      </w:r>
    </w:p>
    <w:p w14:paraId="4059C49F" w14:textId="3E397F2C" w:rsidR="00632AAD" w:rsidRPr="00BE12C1" w:rsidRDefault="00091166" w:rsidP="00632AAD">
      <w:pPr>
        <w:rPr>
          <w:lang w:val="en-IE"/>
        </w:rPr>
      </w:pPr>
      <w:r w:rsidRPr="00BE12C1">
        <w:rPr>
          <w:lang w:val="en-IE"/>
        </w:rPr>
        <w:t>This section identifies potential sources of funding and financing to cover the financing gap for the future scenarios. This information was gathered through expert input and through two stakeholder workshops. In the first workshop, stakeholders identified a longlist of funding and financing options; in the second they developed detailed proposals for four options. Opportunities/barriers were discussed at both meetings.</w:t>
      </w:r>
    </w:p>
    <w:p w14:paraId="6658DDC8" w14:textId="1054361C" w:rsidR="00091166" w:rsidRPr="00BE12C1" w:rsidRDefault="00091166" w:rsidP="00632AAD">
      <w:pPr>
        <w:rPr>
          <w:lang w:val="en-IE"/>
        </w:rPr>
      </w:pPr>
      <w:r w:rsidRPr="00BE12C1">
        <w:rPr>
          <w:lang w:val="en-IE"/>
        </w:rPr>
        <w:t xml:space="preserve">At the first meeting, the following financing instruments for La </w:t>
      </w:r>
      <w:proofErr w:type="spellStart"/>
      <w:r w:rsidRPr="00BE12C1">
        <w:rPr>
          <w:lang w:val="en-IE"/>
        </w:rPr>
        <w:t>Pletera</w:t>
      </w:r>
      <w:proofErr w:type="spellEnd"/>
      <w:r w:rsidRPr="00BE12C1">
        <w:rPr>
          <w:lang w:val="en-IE"/>
        </w:rPr>
        <w:t xml:space="preserve"> were identified by stakeholders:</w:t>
      </w:r>
    </w:p>
    <w:p w14:paraId="2F8D82FC" w14:textId="77777777" w:rsidR="00091166" w:rsidRPr="00BE12C1" w:rsidRDefault="00091166" w:rsidP="00091166">
      <w:pPr>
        <w:pStyle w:val="ListParagraph"/>
        <w:numPr>
          <w:ilvl w:val="0"/>
          <w:numId w:val="25"/>
        </w:numPr>
        <w:spacing w:after="160" w:line="259" w:lineRule="auto"/>
        <w:rPr>
          <w:lang w:val="en-IE"/>
        </w:rPr>
      </w:pPr>
      <w:r w:rsidRPr="00BE12C1">
        <w:rPr>
          <w:lang w:val="en-IE"/>
        </w:rPr>
        <w:t>EU, national and local grants</w:t>
      </w:r>
    </w:p>
    <w:p w14:paraId="62E6CCBF" w14:textId="77777777" w:rsidR="00091166" w:rsidRPr="00BE12C1" w:rsidRDefault="00091166" w:rsidP="00091166">
      <w:pPr>
        <w:pStyle w:val="ListParagraph"/>
        <w:numPr>
          <w:ilvl w:val="0"/>
          <w:numId w:val="25"/>
        </w:numPr>
        <w:spacing w:after="160" w:line="259" w:lineRule="auto"/>
        <w:rPr>
          <w:lang w:val="en-IE"/>
        </w:rPr>
      </w:pPr>
      <w:r w:rsidRPr="00BE12C1">
        <w:rPr>
          <w:lang w:val="en-IE"/>
        </w:rPr>
        <w:t>Direct public funds</w:t>
      </w:r>
    </w:p>
    <w:p w14:paraId="4B499500" w14:textId="2B616A22" w:rsidR="00091166" w:rsidRPr="00BE12C1" w:rsidRDefault="00091166" w:rsidP="00091166">
      <w:pPr>
        <w:pStyle w:val="ListParagraph"/>
        <w:numPr>
          <w:ilvl w:val="0"/>
          <w:numId w:val="25"/>
        </w:numPr>
        <w:spacing w:after="160" w:line="259" w:lineRule="auto"/>
        <w:rPr>
          <w:lang w:val="en-IE"/>
        </w:rPr>
      </w:pPr>
      <w:r w:rsidRPr="00BE12C1">
        <w:rPr>
          <w:lang w:val="en-IE"/>
        </w:rPr>
        <w:t>Sectoral subsid</w:t>
      </w:r>
      <w:r w:rsidR="00E62B4A" w:rsidRPr="00BE12C1">
        <w:rPr>
          <w:lang w:val="en-IE"/>
        </w:rPr>
        <w:t>i</w:t>
      </w:r>
      <w:r w:rsidRPr="00BE12C1">
        <w:rPr>
          <w:lang w:val="en-IE"/>
        </w:rPr>
        <w:t>es to agriculture (CAP) and other sectors</w:t>
      </w:r>
    </w:p>
    <w:p w14:paraId="60E60421" w14:textId="77777777" w:rsidR="00091166" w:rsidRPr="00BE12C1" w:rsidRDefault="00091166" w:rsidP="00091166">
      <w:pPr>
        <w:pStyle w:val="ListParagraph"/>
        <w:numPr>
          <w:ilvl w:val="0"/>
          <w:numId w:val="25"/>
        </w:numPr>
        <w:spacing w:after="160" w:line="259" w:lineRule="auto"/>
        <w:rPr>
          <w:lang w:val="en-IE"/>
        </w:rPr>
      </w:pPr>
      <w:r w:rsidRPr="00BE12C1">
        <w:rPr>
          <w:lang w:val="en-IE"/>
        </w:rPr>
        <w:lastRenderedPageBreak/>
        <w:t>Earmarked Touristic tax</w:t>
      </w:r>
    </w:p>
    <w:p w14:paraId="73394BBD" w14:textId="77777777" w:rsidR="00091166" w:rsidRPr="00BE12C1" w:rsidRDefault="00091166" w:rsidP="00091166">
      <w:pPr>
        <w:pStyle w:val="ListParagraph"/>
        <w:numPr>
          <w:ilvl w:val="0"/>
          <w:numId w:val="25"/>
        </w:numPr>
        <w:spacing w:after="160" w:line="259" w:lineRule="auto"/>
        <w:rPr>
          <w:lang w:val="en-IE"/>
        </w:rPr>
      </w:pPr>
      <w:r w:rsidRPr="00BE12C1">
        <w:rPr>
          <w:lang w:val="en-IE"/>
        </w:rPr>
        <w:t xml:space="preserve">CO2 payments and offsets at local level. </w:t>
      </w:r>
    </w:p>
    <w:p w14:paraId="781B851F" w14:textId="77777777" w:rsidR="00091166" w:rsidRPr="00BE12C1" w:rsidRDefault="00091166" w:rsidP="00091166">
      <w:pPr>
        <w:pStyle w:val="ListParagraph"/>
        <w:numPr>
          <w:ilvl w:val="0"/>
          <w:numId w:val="25"/>
        </w:numPr>
        <w:spacing w:after="160" w:line="259" w:lineRule="auto"/>
        <w:rPr>
          <w:lang w:val="en-IE"/>
        </w:rPr>
      </w:pPr>
      <w:r w:rsidRPr="00BE12C1">
        <w:rPr>
          <w:lang w:val="en-IE"/>
        </w:rPr>
        <w:t xml:space="preserve">Private sector direct payments linked to increased value for tourism. </w:t>
      </w:r>
    </w:p>
    <w:p w14:paraId="52CEF304" w14:textId="77777777" w:rsidR="00091166" w:rsidRPr="00BE12C1" w:rsidRDefault="00091166" w:rsidP="00091166">
      <w:pPr>
        <w:pStyle w:val="ListParagraph"/>
        <w:numPr>
          <w:ilvl w:val="0"/>
          <w:numId w:val="25"/>
        </w:numPr>
        <w:spacing w:after="160" w:line="259" w:lineRule="auto"/>
        <w:rPr>
          <w:lang w:val="en-IE"/>
        </w:rPr>
      </w:pPr>
      <w:r w:rsidRPr="00BE12C1">
        <w:rPr>
          <w:lang w:val="en-IE"/>
        </w:rPr>
        <w:t>Donations</w:t>
      </w:r>
    </w:p>
    <w:p w14:paraId="684DCAED" w14:textId="77777777" w:rsidR="00091166" w:rsidRPr="00BE12C1" w:rsidRDefault="00091166" w:rsidP="00091166">
      <w:pPr>
        <w:pStyle w:val="ListParagraph"/>
        <w:numPr>
          <w:ilvl w:val="0"/>
          <w:numId w:val="25"/>
        </w:numPr>
        <w:spacing w:after="160" w:line="259" w:lineRule="auto"/>
        <w:rPr>
          <w:lang w:val="en-IE"/>
        </w:rPr>
      </w:pPr>
      <w:r w:rsidRPr="00BE12C1">
        <w:rPr>
          <w:lang w:val="en-IE"/>
        </w:rPr>
        <w:t>User fees attached to the delivery of certain ecosystem services (education)</w:t>
      </w:r>
    </w:p>
    <w:p w14:paraId="743DAFB0" w14:textId="055D41B3" w:rsidR="00091166" w:rsidRPr="00BE12C1" w:rsidRDefault="00091166" w:rsidP="00091166">
      <w:pPr>
        <w:rPr>
          <w:lang w:val="en-IE"/>
        </w:rPr>
      </w:pPr>
      <w:r w:rsidRPr="00BE12C1">
        <w:rPr>
          <w:lang w:val="en-IE"/>
        </w:rPr>
        <w:t xml:space="preserve">These instruments that were identified and discussed as part of a group exercise, were useful for the development of the finance inventory and helped to understand the particular setup in La </w:t>
      </w:r>
      <w:proofErr w:type="spellStart"/>
      <w:r w:rsidRPr="00BE12C1">
        <w:rPr>
          <w:lang w:val="en-IE"/>
        </w:rPr>
        <w:t>Pletera</w:t>
      </w:r>
      <w:proofErr w:type="spellEnd"/>
      <w:r w:rsidRPr="00BE12C1">
        <w:rPr>
          <w:lang w:val="en-IE"/>
        </w:rPr>
        <w:t xml:space="preserve">. The group also identified the following as the need for financing behind the necessary management actions to achieve the objectives of the restoration/maintenance exercise in La </w:t>
      </w:r>
      <w:proofErr w:type="spellStart"/>
      <w:r w:rsidRPr="00BE12C1">
        <w:rPr>
          <w:lang w:val="en-IE"/>
        </w:rPr>
        <w:t>Pletera</w:t>
      </w:r>
      <w:proofErr w:type="spellEnd"/>
      <w:r w:rsidRPr="00BE12C1">
        <w:rPr>
          <w:lang w:val="en-IE"/>
        </w:rPr>
        <w:t>:</w:t>
      </w:r>
    </w:p>
    <w:p w14:paraId="7D89F7DB" w14:textId="77777777" w:rsidR="00091166" w:rsidRPr="00BE12C1" w:rsidRDefault="00091166" w:rsidP="00091166">
      <w:pPr>
        <w:pStyle w:val="ListParagraph"/>
        <w:numPr>
          <w:ilvl w:val="0"/>
          <w:numId w:val="25"/>
        </w:numPr>
        <w:spacing w:after="160" w:line="259" w:lineRule="auto"/>
        <w:rPr>
          <w:lang w:val="en-IE"/>
        </w:rPr>
      </w:pPr>
      <w:r w:rsidRPr="00BE12C1">
        <w:rPr>
          <w:lang w:val="en-IE"/>
        </w:rPr>
        <w:t>Ecological restoration maintenance actions</w:t>
      </w:r>
    </w:p>
    <w:p w14:paraId="30F695C1" w14:textId="77777777" w:rsidR="00091166" w:rsidRPr="00BE12C1" w:rsidRDefault="00091166" w:rsidP="00091166">
      <w:pPr>
        <w:pStyle w:val="ListParagraph"/>
        <w:numPr>
          <w:ilvl w:val="0"/>
          <w:numId w:val="25"/>
        </w:numPr>
        <w:spacing w:after="160" w:line="259" w:lineRule="auto"/>
        <w:rPr>
          <w:lang w:val="en-IE"/>
        </w:rPr>
      </w:pPr>
      <w:r w:rsidRPr="00BE12C1">
        <w:rPr>
          <w:lang w:val="en-IE"/>
        </w:rPr>
        <w:t>Maintenance measures to keep the infrastructure to achieve recreational values (road, bird watching hut)</w:t>
      </w:r>
    </w:p>
    <w:p w14:paraId="7EDBD710" w14:textId="77777777" w:rsidR="00091166" w:rsidRPr="00BE12C1" w:rsidRDefault="00091166" w:rsidP="00091166">
      <w:pPr>
        <w:pStyle w:val="ListParagraph"/>
        <w:numPr>
          <w:ilvl w:val="0"/>
          <w:numId w:val="25"/>
        </w:numPr>
        <w:spacing w:after="160" w:line="259" w:lineRule="auto"/>
        <w:rPr>
          <w:lang w:val="en-IE"/>
        </w:rPr>
      </w:pPr>
      <w:r w:rsidRPr="00BE12C1">
        <w:rPr>
          <w:lang w:val="en-IE"/>
        </w:rPr>
        <w:t>Maintain existing infrastructure</w:t>
      </w:r>
    </w:p>
    <w:p w14:paraId="52D68BBB" w14:textId="77777777" w:rsidR="00091166" w:rsidRPr="00BE12C1" w:rsidRDefault="00091166" w:rsidP="00091166">
      <w:pPr>
        <w:pStyle w:val="ListParagraph"/>
        <w:numPr>
          <w:ilvl w:val="0"/>
          <w:numId w:val="25"/>
        </w:numPr>
        <w:spacing w:after="160" w:line="259" w:lineRule="auto"/>
        <w:rPr>
          <w:lang w:val="en-IE"/>
        </w:rPr>
      </w:pPr>
      <w:r w:rsidRPr="00BE12C1">
        <w:rPr>
          <w:lang w:val="en-IE"/>
        </w:rPr>
        <w:t>Maintain existing communication plans (education programme)</w:t>
      </w:r>
    </w:p>
    <w:p w14:paraId="53AECEE9" w14:textId="5AD49B04" w:rsidR="00091166" w:rsidRPr="00BE12C1" w:rsidRDefault="00091166" w:rsidP="00632AAD">
      <w:pPr>
        <w:rPr>
          <w:lang w:val="en-IE"/>
        </w:rPr>
      </w:pPr>
      <w:r w:rsidRPr="00BE12C1">
        <w:rPr>
          <w:lang w:val="en-IE"/>
        </w:rPr>
        <w:t xml:space="preserve">At the second workshop, the group exercises allowed for a deeper understanding of the specific financing instruments that could be put in place. The table below provides a list of the financing </w:t>
      </w:r>
      <w:r w:rsidR="00F90261" w:rsidRPr="00BE12C1">
        <w:rPr>
          <w:lang w:val="en-IE"/>
        </w:rPr>
        <w:t>instruments</w:t>
      </w:r>
      <w:r w:rsidRPr="00BE12C1">
        <w:rPr>
          <w:lang w:val="en-IE"/>
        </w:rPr>
        <w:t xml:space="preserve"> identified, </w:t>
      </w:r>
      <w:r w:rsidR="00F90261" w:rsidRPr="00BE12C1">
        <w:rPr>
          <w:lang w:val="en-IE"/>
        </w:rPr>
        <w:t xml:space="preserve">an assessment of their suitability and limitations. </w:t>
      </w:r>
    </w:p>
    <w:tbl>
      <w:tblPr>
        <w:tblStyle w:val="TableGrid"/>
        <w:tblW w:w="0" w:type="auto"/>
        <w:tblLook w:val="04A0" w:firstRow="1" w:lastRow="0" w:firstColumn="1" w:lastColumn="0" w:noHBand="0" w:noVBand="1"/>
      </w:tblPr>
      <w:tblGrid>
        <w:gridCol w:w="2337"/>
        <w:gridCol w:w="2337"/>
        <w:gridCol w:w="2338"/>
        <w:gridCol w:w="2338"/>
      </w:tblGrid>
      <w:tr w:rsidR="00F90261" w:rsidRPr="00E62B4A" w14:paraId="469DE7CE" w14:textId="77777777" w:rsidTr="002A52D3">
        <w:tc>
          <w:tcPr>
            <w:tcW w:w="2337" w:type="dxa"/>
          </w:tcPr>
          <w:p w14:paraId="5DC29030" w14:textId="77777777" w:rsidR="00F90261" w:rsidRPr="00BE12C1" w:rsidRDefault="00F90261" w:rsidP="002A52D3">
            <w:pPr>
              <w:rPr>
                <w:b/>
                <w:bCs/>
                <w:sz w:val="18"/>
                <w:szCs w:val="18"/>
                <w:lang w:val="en-IE"/>
              </w:rPr>
            </w:pPr>
            <w:r w:rsidRPr="00BE12C1">
              <w:rPr>
                <w:b/>
                <w:bCs/>
                <w:sz w:val="18"/>
                <w:szCs w:val="18"/>
                <w:lang w:val="en-IE"/>
              </w:rPr>
              <w:t>Instrument</w:t>
            </w:r>
          </w:p>
        </w:tc>
        <w:tc>
          <w:tcPr>
            <w:tcW w:w="2337" w:type="dxa"/>
          </w:tcPr>
          <w:p w14:paraId="0C227162" w14:textId="77777777" w:rsidR="00F90261" w:rsidRPr="00BE12C1" w:rsidRDefault="00F90261" w:rsidP="002A52D3">
            <w:pPr>
              <w:rPr>
                <w:b/>
                <w:bCs/>
                <w:sz w:val="18"/>
                <w:szCs w:val="18"/>
                <w:lang w:val="en-IE"/>
              </w:rPr>
            </w:pPr>
            <w:r w:rsidRPr="00BE12C1">
              <w:rPr>
                <w:b/>
                <w:bCs/>
                <w:sz w:val="18"/>
                <w:szCs w:val="18"/>
                <w:lang w:val="en-IE"/>
              </w:rPr>
              <w:t>Suitability</w:t>
            </w:r>
          </w:p>
        </w:tc>
        <w:tc>
          <w:tcPr>
            <w:tcW w:w="2338" w:type="dxa"/>
          </w:tcPr>
          <w:p w14:paraId="20647E51" w14:textId="77777777" w:rsidR="00F90261" w:rsidRPr="00BE12C1" w:rsidRDefault="00F90261" w:rsidP="002A52D3">
            <w:pPr>
              <w:rPr>
                <w:b/>
                <w:bCs/>
                <w:sz w:val="18"/>
                <w:szCs w:val="18"/>
                <w:lang w:val="en-IE"/>
              </w:rPr>
            </w:pPr>
            <w:r w:rsidRPr="00BE12C1">
              <w:rPr>
                <w:b/>
                <w:bCs/>
                <w:sz w:val="18"/>
                <w:szCs w:val="18"/>
                <w:lang w:val="en-IE"/>
              </w:rPr>
              <w:t>Comments</w:t>
            </w:r>
          </w:p>
        </w:tc>
        <w:tc>
          <w:tcPr>
            <w:tcW w:w="2338" w:type="dxa"/>
          </w:tcPr>
          <w:p w14:paraId="4A4EA85E" w14:textId="77777777" w:rsidR="00F90261" w:rsidRPr="00BE12C1" w:rsidRDefault="00F90261" w:rsidP="002A52D3">
            <w:pPr>
              <w:rPr>
                <w:b/>
                <w:bCs/>
                <w:sz w:val="18"/>
                <w:szCs w:val="18"/>
                <w:lang w:val="en-IE"/>
              </w:rPr>
            </w:pPr>
            <w:r w:rsidRPr="00BE12C1">
              <w:rPr>
                <w:b/>
                <w:bCs/>
                <w:sz w:val="18"/>
                <w:szCs w:val="18"/>
                <w:lang w:val="en-IE"/>
              </w:rPr>
              <w:t>Limitations</w:t>
            </w:r>
          </w:p>
        </w:tc>
      </w:tr>
      <w:tr w:rsidR="00F90261" w:rsidRPr="00C418C3" w14:paraId="5C460E38" w14:textId="77777777" w:rsidTr="002A52D3">
        <w:tc>
          <w:tcPr>
            <w:tcW w:w="2337" w:type="dxa"/>
          </w:tcPr>
          <w:p w14:paraId="32D29284" w14:textId="77777777" w:rsidR="00F90261" w:rsidRPr="00BE12C1" w:rsidRDefault="00F90261" w:rsidP="002A52D3">
            <w:pPr>
              <w:rPr>
                <w:sz w:val="18"/>
                <w:szCs w:val="18"/>
                <w:lang w:val="en-IE"/>
              </w:rPr>
            </w:pPr>
            <w:r w:rsidRPr="00BE12C1">
              <w:rPr>
                <w:sz w:val="18"/>
                <w:szCs w:val="18"/>
                <w:lang w:val="en-IE"/>
              </w:rPr>
              <w:t>User Fees – Parking fees</w:t>
            </w:r>
          </w:p>
        </w:tc>
        <w:tc>
          <w:tcPr>
            <w:tcW w:w="2337" w:type="dxa"/>
          </w:tcPr>
          <w:p w14:paraId="534BB322" w14:textId="77777777" w:rsidR="00F90261" w:rsidRPr="00BE12C1" w:rsidRDefault="00F90261" w:rsidP="002A52D3">
            <w:pPr>
              <w:rPr>
                <w:sz w:val="18"/>
                <w:szCs w:val="18"/>
                <w:lang w:val="en-IE"/>
              </w:rPr>
            </w:pPr>
            <w:r w:rsidRPr="00BE12C1">
              <w:rPr>
                <w:sz w:val="18"/>
                <w:szCs w:val="18"/>
                <w:lang w:val="en-IE"/>
              </w:rPr>
              <w:t>Medium</w:t>
            </w:r>
          </w:p>
          <w:p w14:paraId="1A240FBF" w14:textId="77777777" w:rsidR="00F90261" w:rsidRPr="00BE12C1" w:rsidRDefault="00F90261" w:rsidP="002A52D3">
            <w:pPr>
              <w:rPr>
                <w:sz w:val="18"/>
                <w:szCs w:val="18"/>
                <w:lang w:val="en-IE"/>
              </w:rPr>
            </w:pPr>
            <w:r w:rsidRPr="00BE12C1">
              <w:rPr>
                <w:sz w:val="18"/>
                <w:szCs w:val="18"/>
                <w:lang w:val="en-IE"/>
              </w:rPr>
              <w:t>Between €2-5 /visitor = 120.000 – costs</w:t>
            </w:r>
          </w:p>
          <w:p w14:paraId="747CD78B" w14:textId="77777777" w:rsidR="00F90261" w:rsidRPr="00BE12C1" w:rsidRDefault="00F90261" w:rsidP="002A52D3">
            <w:pPr>
              <w:rPr>
                <w:sz w:val="18"/>
                <w:szCs w:val="18"/>
                <w:lang w:val="en-IE"/>
              </w:rPr>
            </w:pPr>
          </w:p>
          <w:p w14:paraId="7465E26F" w14:textId="77777777" w:rsidR="00F90261" w:rsidRPr="00BE12C1" w:rsidRDefault="00F90261" w:rsidP="002A52D3">
            <w:pPr>
              <w:rPr>
                <w:sz w:val="18"/>
                <w:szCs w:val="18"/>
                <w:lang w:val="en-IE"/>
              </w:rPr>
            </w:pPr>
            <w:r w:rsidRPr="00BE12C1">
              <w:rPr>
                <w:sz w:val="18"/>
                <w:szCs w:val="18"/>
                <w:lang w:val="en-IE"/>
              </w:rPr>
              <w:t>Our calculations:</w:t>
            </w:r>
          </w:p>
          <w:p w14:paraId="03ACAEBE" w14:textId="77777777" w:rsidR="00F90261" w:rsidRPr="00BE12C1" w:rsidRDefault="00F90261" w:rsidP="002A52D3">
            <w:pPr>
              <w:rPr>
                <w:sz w:val="18"/>
                <w:szCs w:val="18"/>
                <w:lang w:val="en-IE"/>
              </w:rPr>
            </w:pPr>
            <w:r w:rsidRPr="00BE12C1">
              <w:rPr>
                <w:sz w:val="18"/>
                <w:szCs w:val="18"/>
                <w:lang w:val="en-IE"/>
              </w:rPr>
              <w:t>€2 parking fee * 18.000 cars  = €36.000</w:t>
            </w:r>
          </w:p>
        </w:tc>
        <w:tc>
          <w:tcPr>
            <w:tcW w:w="2338" w:type="dxa"/>
          </w:tcPr>
          <w:p w14:paraId="57123C05" w14:textId="77777777" w:rsidR="00F90261" w:rsidRPr="00BE12C1" w:rsidRDefault="00F90261" w:rsidP="002A52D3">
            <w:pPr>
              <w:rPr>
                <w:sz w:val="18"/>
                <w:szCs w:val="18"/>
                <w:lang w:val="en-IE"/>
              </w:rPr>
            </w:pPr>
            <w:r w:rsidRPr="00BE12C1">
              <w:rPr>
                <w:sz w:val="18"/>
                <w:szCs w:val="18"/>
                <w:lang w:val="en-IE"/>
              </w:rPr>
              <w:t xml:space="preserve">The (parking) fee could be modulated to penalize stays longer than necessary for the visit and to benefit early-morning visitors to encourage ornithological tourism. </w:t>
            </w:r>
          </w:p>
          <w:p w14:paraId="12B87097" w14:textId="2B214D41" w:rsidR="00F90261" w:rsidRPr="00BE12C1" w:rsidRDefault="00F90261" w:rsidP="002A52D3">
            <w:pPr>
              <w:rPr>
                <w:sz w:val="18"/>
                <w:szCs w:val="18"/>
                <w:lang w:val="en-IE"/>
              </w:rPr>
            </w:pPr>
            <w:r w:rsidRPr="00BE12C1">
              <w:rPr>
                <w:sz w:val="18"/>
                <w:szCs w:val="18"/>
                <w:lang w:val="en-IE"/>
              </w:rPr>
              <w:t xml:space="preserve">An example close by, at </w:t>
            </w:r>
            <w:proofErr w:type="spellStart"/>
            <w:r w:rsidRPr="00BE12C1">
              <w:rPr>
                <w:sz w:val="18"/>
                <w:szCs w:val="18"/>
                <w:lang w:val="en-IE"/>
              </w:rPr>
              <w:t>Aiguamölls</w:t>
            </w:r>
            <w:proofErr w:type="spellEnd"/>
            <w:r w:rsidRPr="00BE12C1">
              <w:rPr>
                <w:sz w:val="18"/>
                <w:szCs w:val="18"/>
                <w:lang w:val="en-IE"/>
              </w:rPr>
              <w:t xml:space="preserve"> de </w:t>
            </w:r>
            <w:proofErr w:type="spellStart"/>
            <w:r w:rsidRPr="00BE12C1">
              <w:rPr>
                <w:sz w:val="18"/>
                <w:szCs w:val="18"/>
                <w:lang w:val="en-IE"/>
              </w:rPr>
              <w:t>l´Empordà</w:t>
            </w:r>
            <w:proofErr w:type="spellEnd"/>
            <w:r w:rsidRPr="00BE12C1">
              <w:rPr>
                <w:sz w:val="18"/>
                <w:szCs w:val="18"/>
                <w:lang w:val="en-IE"/>
              </w:rPr>
              <w:t xml:space="preserve"> Natural Park, next to </w:t>
            </w:r>
            <w:proofErr w:type="spellStart"/>
            <w:r w:rsidRPr="00BE12C1">
              <w:rPr>
                <w:sz w:val="18"/>
                <w:szCs w:val="18"/>
                <w:lang w:val="en-IE"/>
              </w:rPr>
              <w:t>Montgrí</w:t>
            </w:r>
            <w:proofErr w:type="spellEnd"/>
            <w:r w:rsidRPr="00BE12C1">
              <w:rPr>
                <w:sz w:val="18"/>
                <w:szCs w:val="18"/>
                <w:lang w:val="en-IE"/>
              </w:rPr>
              <w:t xml:space="preserve"> Natural Park, where la </w:t>
            </w:r>
            <w:proofErr w:type="spellStart"/>
            <w:r w:rsidRPr="00BE12C1">
              <w:rPr>
                <w:sz w:val="18"/>
                <w:szCs w:val="18"/>
                <w:lang w:val="en-IE"/>
              </w:rPr>
              <w:t>Pletera</w:t>
            </w:r>
            <w:proofErr w:type="spellEnd"/>
            <w:r w:rsidRPr="00BE12C1">
              <w:rPr>
                <w:sz w:val="18"/>
                <w:szCs w:val="18"/>
                <w:lang w:val="en-IE"/>
              </w:rPr>
              <w:t xml:space="preserve"> is, the entrance is free, but there is a fee of €5 for a full-day parking.</w:t>
            </w:r>
          </w:p>
        </w:tc>
        <w:tc>
          <w:tcPr>
            <w:tcW w:w="2338" w:type="dxa"/>
          </w:tcPr>
          <w:p w14:paraId="48C401DC" w14:textId="7271361C" w:rsidR="00F90261" w:rsidRPr="00BE12C1" w:rsidRDefault="00F90261" w:rsidP="002A52D3">
            <w:pPr>
              <w:rPr>
                <w:sz w:val="18"/>
                <w:szCs w:val="18"/>
                <w:lang w:val="en-IE"/>
              </w:rPr>
            </w:pPr>
            <w:r w:rsidRPr="00BE12C1">
              <w:rPr>
                <w:sz w:val="18"/>
                <w:szCs w:val="18"/>
                <w:lang w:val="en-IE"/>
              </w:rPr>
              <w:t>Questions about management: under municipal or natural park. If the parking service management is under natural Park control, it cannot be free of charge for residents.</w:t>
            </w:r>
          </w:p>
          <w:p w14:paraId="228826D2" w14:textId="77777777" w:rsidR="00F90261" w:rsidRPr="00BE12C1" w:rsidRDefault="00F90261" w:rsidP="002A52D3">
            <w:pPr>
              <w:rPr>
                <w:sz w:val="18"/>
                <w:szCs w:val="18"/>
                <w:lang w:val="en-IE"/>
              </w:rPr>
            </w:pPr>
          </w:p>
        </w:tc>
      </w:tr>
      <w:tr w:rsidR="00F90261" w:rsidRPr="00C418C3" w14:paraId="0CFF4780" w14:textId="77777777" w:rsidTr="002A52D3">
        <w:tc>
          <w:tcPr>
            <w:tcW w:w="2337" w:type="dxa"/>
          </w:tcPr>
          <w:p w14:paraId="069C6293" w14:textId="77777777" w:rsidR="00F90261" w:rsidRPr="00BE12C1" w:rsidRDefault="00F90261" w:rsidP="002A52D3">
            <w:pPr>
              <w:rPr>
                <w:sz w:val="18"/>
                <w:szCs w:val="18"/>
                <w:lang w:val="en-IE"/>
              </w:rPr>
            </w:pPr>
            <w:r w:rsidRPr="00BE12C1">
              <w:rPr>
                <w:sz w:val="18"/>
                <w:szCs w:val="18"/>
                <w:lang w:val="en-IE"/>
              </w:rPr>
              <w:t>User fees – Guided tours</w:t>
            </w:r>
          </w:p>
        </w:tc>
        <w:tc>
          <w:tcPr>
            <w:tcW w:w="2337" w:type="dxa"/>
          </w:tcPr>
          <w:p w14:paraId="387E47EB" w14:textId="77777777" w:rsidR="00F90261" w:rsidRPr="00BE12C1" w:rsidRDefault="00F90261" w:rsidP="002A52D3">
            <w:pPr>
              <w:rPr>
                <w:sz w:val="18"/>
                <w:szCs w:val="18"/>
                <w:lang w:val="en-IE"/>
              </w:rPr>
            </w:pPr>
            <w:r w:rsidRPr="00BE12C1">
              <w:rPr>
                <w:sz w:val="18"/>
                <w:szCs w:val="18"/>
                <w:lang w:val="en-IE"/>
              </w:rPr>
              <w:t>Low</w:t>
            </w:r>
          </w:p>
          <w:p w14:paraId="5F99C3C8" w14:textId="77777777" w:rsidR="00F90261" w:rsidRPr="00BE12C1" w:rsidRDefault="00F90261" w:rsidP="002A52D3">
            <w:pPr>
              <w:rPr>
                <w:sz w:val="18"/>
                <w:szCs w:val="18"/>
                <w:lang w:val="en-IE"/>
              </w:rPr>
            </w:pPr>
          </w:p>
          <w:p w14:paraId="28F8BF73" w14:textId="1437A9CA" w:rsidR="00F90261" w:rsidRPr="00BE12C1" w:rsidRDefault="00F90261" w:rsidP="002A52D3">
            <w:pPr>
              <w:rPr>
                <w:sz w:val="18"/>
                <w:szCs w:val="18"/>
                <w:lang w:val="en-IE"/>
              </w:rPr>
            </w:pPr>
          </w:p>
        </w:tc>
        <w:tc>
          <w:tcPr>
            <w:tcW w:w="2338" w:type="dxa"/>
          </w:tcPr>
          <w:p w14:paraId="69D578EA" w14:textId="77777777" w:rsidR="00F90261" w:rsidRPr="00BE12C1" w:rsidRDefault="00F90261" w:rsidP="002A52D3">
            <w:pPr>
              <w:rPr>
                <w:sz w:val="18"/>
                <w:szCs w:val="18"/>
                <w:lang w:val="en-IE"/>
              </w:rPr>
            </w:pPr>
            <w:r w:rsidRPr="00BE12C1">
              <w:rPr>
                <w:sz w:val="18"/>
                <w:szCs w:val="18"/>
                <w:lang w:val="en-IE"/>
              </w:rPr>
              <w:t>Under public concession.</w:t>
            </w:r>
          </w:p>
          <w:p w14:paraId="3D8C968E" w14:textId="52DCCA5B" w:rsidR="00F90261" w:rsidRPr="00BE12C1" w:rsidRDefault="00F90261" w:rsidP="002A52D3">
            <w:pPr>
              <w:rPr>
                <w:sz w:val="18"/>
                <w:szCs w:val="18"/>
                <w:lang w:val="en-IE"/>
              </w:rPr>
            </w:pPr>
            <w:r w:rsidRPr="00BE12C1">
              <w:rPr>
                <w:sz w:val="18"/>
                <w:szCs w:val="18"/>
                <w:lang w:val="en-IE"/>
              </w:rPr>
              <w:t xml:space="preserve">a guided tour with access to areas with more restricted use could be charged. This charge could be increased if there was a visit to a visitors </w:t>
            </w:r>
            <w:proofErr w:type="spellStart"/>
            <w:r w:rsidRPr="00BE12C1">
              <w:rPr>
                <w:sz w:val="18"/>
                <w:szCs w:val="18"/>
                <w:lang w:val="en-IE"/>
              </w:rPr>
              <w:t>center</w:t>
            </w:r>
            <w:proofErr w:type="spellEnd"/>
            <w:r w:rsidRPr="00BE12C1">
              <w:rPr>
                <w:sz w:val="18"/>
                <w:szCs w:val="18"/>
                <w:lang w:val="en-IE"/>
              </w:rPr>
              <w:t xml:space="preserve">. To charge entrance, the business unit should be larger than the area of La </w:t>
            </w:r>
            <w:proofErr w:type="spellStart"/>
            <w:r w:rsidRPr="00BE12C1">
              <w:rPr>
                <w:sz w:val="18"/>
                <w:szCs w:val="18"/>
                <w:lang w:val="en-IE"/>
              </w:rPr>
              <w:t>Pletera</w:t>
            </w:r>
            <w:proofErr w:type="spellEnd"/>
            <w:r w:rsidRPr="00BE12C1">
              <w:rPr>
                <w:sz w:val="18"/>
                <w:szCs w:val="18"/>
                <w:lang w:val="en-IE"/>
              </w:rPr>
              <w:t xml:space="preserve">. For instance, la </w:t>
            </w:r>
            <w:proofErr w:type="spellStart"/>
            <w:r w:rsidRPr="00BE12C1">
              <w:rPr>
                <w:sz w:val="18"/>
                <w:szCs w:val="18"/>
                <w:lang w:val="en-IE"/>
              </w:rPr>
              <w:t>Pletera</w:t>
            </w:r>
            <w:proofErr w:type="spellEnd"/>
            <w:r w:rsidRPr="00BE12C1">
              <w:rPr>
                <w:sz w:val="18"/>
                <w:szCs w:val="18"/>
                <w:lang w:val="en-IE"/>
              </w:rPr>
              <w:t xml:space="preserve"> + </w:t>
            </w:r>
            <w:proofErr w:type="spellStart"/>
            <w:r w:rsidRPr="00BE12C1">
              <w:rPr>
                <w:sz w:val="18"/>
                <w:szCs w:val="18"/>
                <w:lang w:val="en-IE"/>
              </w:rPr>
              <w:t>Baix</w:t>
            </w:r>
            <w:proofErr w:type="spellEnd"/>
            <w:r w:rsidRPr="00BE12C1">
              <w:rPr>
                <w:sz w:val="18"/>
                <w:szCs w:val="18"/>
                <w:lang w:val="en-IE"/>
              </w:rPr>
              <w:t xml:space="preserve"> Ter (Lower Ter river protected areas). It could also charge for parking.</w:t>
            </w:r>
          </w:p>
        </w:tc>
        <w:tc>
          <w:tcPr>
            <w:tcW w:w="2338" w:type="dxa"/>
          </w:tcPr>
          <w:p w14:paraId="55788E7D" w14:textId="057DA38C" w:rsidR="00F90261" w:rsidRPr="00BE12C1" w:rsidRDefault="00F90261" w:rsidP="002A52D3">
            <w:pPr>
              <w:rPr>
                <w:sz w:val="18"/>
                <w:szCs w:val="18"/>
                <w:lang w:val="en-IE"/>
              </w:rPr>
            </w:pPr>
            <w:r w:rsidRPr="00BE12C1">
              <w:rPr>
                <w:sz w:val="18"/>
                <w:szCs w:val="18"/>
                <w:lang w:val="en-IE"/>
              </w:rPr>
              <w:t xml:space="preserve">There is a need to assess if the area would attract visitors’ interest. A successful business model for prospective tour operators. Demand from visitors to the area needs to be appraised. </w:t>
            </w:r>
          </w:p>
        </w:tc>
      </w:tr>
      <w:tr w:rsidR="00F90261" w:rsidRPr="00C418C3" w14:paraId="0D7286FC" w14:textId="77777777" w:rsidTr="002A52D3">
        <w:tc>
          <w:tcPr>
            <w:tcW w:w="2337" w:type="dxa"/>
          </w:tcPr>
          <w:p w14:paraId="3866B72B" w14:textId="77777777" w:rsidR="00F90261" w:rsidRPr="00BE12C1" w:rsidRDefault="00F90261" w:rsidP="002A52D3">
            <w:pPr>
              <w:rPr>
                <w:sz w:val="18"/>
                <w:szCs w:val="18"/>
                <w:lang w:val="en-IE"/>
              </w:rPr>
            </w:pPr>
            <w:r w:rsidRPr="00BE12C1">
              <w:rPr>
                <w:sz w:val="18"/>
                <w:szCs w:val="18"/>
                <w:lang w:val="en-IE"/>
              </w:rPr>
              <w:t>Market goods – cultivating pasture for cattle</w:t>
            </w:r>
          </w:p>
        </w:tc>
        <w:tc>
          <w:tcPr>
            <w:tcW w:w="2337" w:type="dxa"/>
          </w:tcPr>
          <w:p w14:paraId="578DB2E7" w14:textId="77777777" w:rsidR="00F90261" w:rsidRPr="00BE12C1" w:rsidRDefault="00F90261" w:rsidP="002A52D3">
            <w:pPr>
              <w:rPr>
                <w:sz w:val="18"/>
                <w:szCs w:val="18"/>
                <w:lang w:val="en-IE"/>
              </w:rPr>
            </w:pPr>
            <w:r w:rsidRPr="00BE12C1">
              <w:rPr>
                <w:sz w:val="18"/>
                <w:szCs w:val="18"/>
                <w:lang w:val="en-IE"/>
              </w:rPr>
              <w:t>High</w:t>
            </w:r>
          </w:p>
        </w:tc>
        <w:tc>
          <w:tcPr>
            <w:tcW w:w="2338" w:type="dxa"/>
          </w:tcPr>
          <w:p w14:paraId="7215304A" w14:textId="4916C900" w:rsidR="00F90261" w:rsidRPr="00BE12C1" w:rsidRDefault="00F90261" w:rsidP="002A52D3">
            <w:pPr>
              <w:rPr>
                <w:sz w:val="18"/>
                <w:szCs w:val="18"/>
                <w:lang w:val="en-IE"/>
              </w:rPr>
            </w:pPr>
            <w:r w:rsidRPr="00BE12C1">
              <w:rPr>
                <w:sz w:val="18"/>
                <w:szCs w:val="18"/>
                <w:lang w:val="en-IE"/>
              </w:rPr>
              <w:t xml:space="preserve">After an agreement with farmers, 21ha of agricultural land could be restored as “ closes”.  Pasture meadows </w:t>
            </w:r>
            <w:r w:rsidRPr="00BE12C1">
              <w:rPr>
                <w:sz w:val="18"/>
                <w:szCs w:val="18"/>
                <w:lang w:val="en-IE"/>
              </w:rPr>
              <w:lastRenderedPageBreak/>
              <w:t xml:space="preserve">typical of </w:t>
            </w:r>
            <w:proofErr w:type="spellStart"/>
            <w:r w:rsidRPr="00BE12C1">
              <w:rPr>
                <w:sz w:val="18"/>
                <w:szCs w:val="18"/>
                <w:lang w:val="en-IE"/>
              </w:rPr>
              <w:t>l’Empordà´s</w:t>
            </w:r>
            <w:proofErr w:type="spellEnd"/>
            <w:r w:rsidRPr="00BE12C1">
              <w:rPr>
                <w:sz w:val="18"/>
                <w:szCs w:val="18"/>
                <w:lang w:val="en-IE"/>
              </w:rPr>
              <w:t xml:space="preserve"> marshes (where la </w:t>
            </w:r>
            <w:proofErr w:type="spellStart"/>
            <w:r w:rsidRPr="00BE12C1">
              <w:rPr>
                <w:sz w:val="18"/>
                <w:szCs w:val="18"/>
                <w:lang w:val="en-IE"/>
              </w:rPr>
              <w:t>Pletera</w:t>
            </w:r>
            <w:proofErr w:type="spellEnd"/>
            <w:r w:rsidRPr="00BE12C1">
              <w:rPr>
                <w:sz w:val="18"/>
                <w:szCs w:val="18"/>
                <w:lang w:val="en-IE"/>
              </w:rPr>
              <w:t xml:space="preserve"> is), surrounded  by drainage ditches bordered by riparian trees. They are often flooded during periods of rain as they lie on top of small ponds. The rain (or any other source of freshwater) would wash away the salt of such marshes. The area refers to the expansion: the inland area next to la </w:t>
            </w:r>
            <w:proofErr w:type="spellStart"/>
            <w:r w:rsidRPr="00BE12C1">
              <w:rPr>
                <w:sz w:val="18"/>
                <w:szCs w:val="18"/>
                <w:lang w:val="en-IE"/>
              </w:rPr>
              <w:t>Pletera</w:t>
            </w:r>
            <w:proofErr w:type="spellEnd"/>
            <w:r w:rsidRPr="00BE12C1">
              <w:rPr>
                <w:sz w:val="18"/>
                <w:szCs w:val="18"/>
                <w:lang w:val="en-IE"/>
              </w:rPr>
              <w:t xml:space="preserve"> that is already suffering a salinization process by the salt water intrusion and, because of that, is losing agricultural value.</w:t>
            </w:r>
          </w:p>
        </w:tc>
        <w:tc>
          <w:tcPr>
            <w:tcW w:w="2338" w:type="dxa"/>
          </w:tcPr>
          <w:p w14:paraId="31EA880F" w14:textId="7B10B254" w:rsidR="00F90261" w:rsidRPr="00BE12C1" w:rsidRDefault="00F90261" w:rsidP="002A52D3">
            <w:pPr>
              <w:rPr>
                <w:sz w:val="18"/>
                <w:szCs w:val="18"/>
                <w:lang w:val="en-IE"/>
              </w:rPr>
            </w:pPr>
            <w:r w:rsidRPr="00BE12C1">
              <w:rPr>
                <w:sz w:val="18"/>
                <w:szCs w:val="18"/>
                <w:lang w:val="en-IE"/>
              </w:rPr>
              <w:lastRenderedPageBreak/>
              <w:t xml:space="preserve">Attract farmers’ interest. Land acquisition costs challenging. Obtain a competitive price for cattle. </w:t>
            </w:r>
          </w:p>
        </w:tc>
      </w:tr>
      <w:tr w:rsidR="00F90261" w:rsidRPr="00C418C3" w14:paraId="302A4A0F" w14:textId="77777777" w:rsidTr="002A52D3">
        <w:tc>
          <w:tcPr>
            <w:tcW w:w="2337" w:type="dxa"/>
          </w:tcPr>
          <w:p w14:paraId="7DB13BB9" w14:textId="77777777" w:rsidR="00F90261" w:rsidRPr="00BE12C1" w:rsidRDefault="00F90261" w:rsidP="002A52D3">
            <w:pPr>
              <w:rPr>
                <w:sz w:val="18"/>
                <w:szCs w:val="18"/>
                <w:lang w:val="en-IE"/>
              </w:rPr>
            </w:pPr>
            <w:r w:rsidRPr="00BE12C1">
              <w:rPr>
                <w:sz w:val="18"/>
                <w:szCs w:val="18"/>
                <w:lang w:val="en-IE"/>
              </w:rPr>
              <w:t xml:space="preserve">Lease </w:t>
            </w:r>
          </w:p>
        </w:tc>
        <w:tc>
          <w:tcPr>
            <w:tcW w:w="2337" w:type="dxa"/>
          </w:tcPr>
          <w:p w14:paraId="134D21AB" w14:textId="77777777" w:rsidR="00F90261" w:rsidRPr="00BE12C1" w:rsidRDefault="00F90261" w:rsidP="002A52D3">
            <w:pPr>
              <w:rPr>
                <w:sz w:val="18"/>
                <w:szCs w:val="18"/>
                <w:lang w:val="en-IE"/>
              </w:rPr>
            </w:pPr>
            <w:r w:rsidRPr="00BE12C1">
              <w:rPr>
                <w:sz w:val="18"/>
                <w:szCs w:val="18"/>
                <w:lang w:val="en-IE"/>
              </w:rPr>
              <w:t>Low</w:t>
            </w:r>
          </w:p>
        </w:tc>
        <w:tc>
          <w:tcPr>
            <w:tcW w:w="2338" w:type="dxa"/>
          </w:tcPr>
          <w:p w14:paraId="11116189" w14:textId="77777777" w:rsidR="00F90261" w:rsidRPr="00BE12C1" w:rsidRDefault="00F90261" w:rsidP="002A52D3">
            <w:pPr>
              <w:rPr>
                <w:sz w:val="18"/>
                <w:szCs w:val="18"/>
                <w:lang w:val="en-IE"/>
              </w:rPr>
            </w:pPr>
            <w:r w:rsidRPr="00BE12C1">
              <w:rPr>
                <w:sz w:val="18"/>
                <w:szCs w:val="18"/>
                <w:lang w:val="en-IE"/>
              </w:rPr>
              <w:t xml:space="preserve">Leasing the parking lot. </w:t>
            </w:r>
          </w:p>
          <w:p w14:paraId="62D77206" w14:textId="77777777" w:rsidR="00F90261" w:rsidRPr="00BE12C1" w:rsidRDefault="00F90261" w:rsidP="002A52D3">
            <w:pPr>
              <w:rPr>
                <w:sz w:val="18"/>
                <w:szCs w:val="18"/>
                <w:lang w:val="en-IE"/>
              </w:rPr>
            </w:pPr>
            <w:r w:rsidRPr="00BE12C1">
              <w:rPr>
                <w:sz w:val="18"/>
                <w:szCs w:val="18"/>
                <w:lang w:val="en-IE"/>
              </w:rPr>
              <w:t>Leasing space for restaurant, bars etc</w:t>
            </w:r>
          </w:p>
          <w:p w14:paraId="7E3E454A" w14:textId="77777777" w:rsidR="00F90261" w:rsidRPr="00BE12C1" w:rsidRDefault="00F90261" w:rsidP="002A52D3">
            <w:pPr>
              <w:rPr>
                <w:sz w:val="18"/>
                <w:szCs w:val="18"/>
                <w:lang w:val="en-IE"/>
              </w:rPr>
            </w:pPr>
            <w:r w:rsidRPr="00BE12C1">
              <w:rPr>
                <w:sz w:val="18"/>
                <w:szCs w:val="18"/>
                <w:lang w:val="en-IE"/>
              </w:rPr>
              <w:t>Leasing for bike renting business</w:t>
            </w:r>
          </w:p>
          <w:p w14:paraId="35F5246A" w14:textId="77777777" w:rsidR="00F90261" w:rsidRPr="00BE12C1" w:rsidRDefault="00F90261" w:rsidP="002A52D3">
            <w:pPr>
              <w:rPr>
                <w:sz w:val="18"/>
                <w:szCs w:val="18"/>
                <w:lang w:val="en-IE"/>
              </w:rPr>
            </w:pPr>
            <w:r w:rsidRPr="00BE12C1">
              <w:rPr>
                <w:sz w:val="18"/>
                <w:szCs w:val="18"/>
                <w:lang w:val="en-IE"/>
              </w:rPr>
              <w:t xml:space="preserve">Affect existing leases, concessions and fees for conservation. For instance: concessions for bars at the beach; touristic fee; blue zones for parking.  </w:t>
            </w:r>
          </w:p>
        </w:tc>
        <w:tc>
          <w:tcPr>
            <w:tcW w:w="2338" w:type="dxa"/>
          </w:tcPr>
          <w:p w14:paraId="1882CC27" w14:textId="3EEEFC16" w:rsidR="00F90261" w:rsidRPr="00BE12C1" w:rsidRDefault="00F90261" w:rsidP="002A52D3">
            <w:pPr>
              <w:rPr>
                <w:sz w:val="18"/>
                <w:szCs w:val="18"/>
                <w:lang w:val="en-IE"/>
              </w:rPr>
            </w:pPr>
            <w:r w:rsidRPr="00BE12C1">
              <w:rPr>
                <w:sz w:val="18"/>
                <w:szCs w:val="18"/>
                <w:lang w:val="en-IE"/>
              </w:rPr>
              <w:t xml:space="preserve">High if the planning is in the context of the whole Natural Park. Little tangible if only la </w:t>
            </w:r>
            <w:proofErr w:type="spellStart"/>
            <w:r w:rsidRPr="00BE12C1">
              <w:rPr>
                <w:sz w:val="18"/>
                <w:szCs w:val="18"/>
                <w:lang w:val="en-IE"/>
              </w:rPr>
              <w:t>Pletera</w:t>
            </w:r>
            <w:proofErr w:type="spellEnd"/>
            <w:r w:rsidRPr="00BE12C1">
              <w:rPr>
                <w:sz w:val="18"/>
                <w:szCs w:val="18"/>
                <w:lang w:val="en-IE"/>
              </w:rPr>
              <w:t xml:space="preserve"> is </w:t>
            </w:r>
            <w:r w:rsidR="00E62B4A" w:rsidRPr="00E62B4A">
              <w:rPr>
                <w:sz w:val="18"/>
                <w:szCs w:val="18"/>
                <w:lang w:val="en-IE"/>
              </w:rPr>
              <w:t>considered.</w:t>
            </w:r>
          </w:p>
          <w:p w14:paraId="6CDEBF3E" w14:textId="77777777" w:rsidR="00F90261" w:rsidRPr="00BE12C1" w:rsidRDefault="00F90261" w:rsidP="002A52D3">
            <w:pPr>
              <w:rPr>
                <w:sz w:val="18"/>
                <w:szCs w:val="18"/>
                <w:lang w:val="en-IE"/>
              </w:rPr>
            </w:pPr>
          </w:p>
          <w:p w14:paraId="385BADE0" w14:textId="66633E3A" w:rsidR="00F90261" w:rsidRPr="00BE12C1" w:rsidRDefault="00F90261" w:rsidP="002A52D3">
            <w:pPr>
              <w:rPr>
                <w:sz w:val="18"/>
                <w:szCs w:val="18"/>
                <w:lang w:val="en-IE"/>
              </w:rPr>
            </w:pPr>
            <w:r w:rsidRPr="00BE12C1">
              <w:rPr>
                <w:sz w:val="18"/>
                <w:szCs w:val="18"/>
                <w:lang w:val="en-IE"/>
              </w:rPr>
              <w:t xml:space="preserve">Regulation of the Natural Park´s </w:t>
            </w:r>
            <w:r w:rsidR="00E62B4A">
              <w:rPr>
                <w:sz w:val="18"/>
                <w:szCs w:val="18"/>
                <w:lang w:val="en-IE"/>
              </w:rPr>
              <w:t>norms for no-built</w:t>
            </w:r>
            <w:r w:rsidRPr="00BE12C1">
              <w:rPr>
                <w:sz w:val="18"/>
                <w:szCs w:val="18"/>
                <w:lang w:val="en-IE"/>
              </w:rPr>
              <w:t xml:space="preserve"> zones</w:t>
            </w:r>
          </w:p>
        </w:tc>
      </w:tr>
    </w:tbl>
    <w:p w14:paraId="6F3ABA73" w14:textId="77777777" w:rsidR="00F90261" w:rsidRPr="00BE12C1" w:rsidRDefault="00F90261" w:rsidP="00632AAD">
      <w:pPr>
        <w:rPr>
          <w:lang w:val="en-IE"/>
        </w:rPr>
      </w:pPr>
    </w:p>
    <w:p w14:paraId="50240D91" w14:textId="7D2AAC57" w:rsidR="00F90261" w:rsidRPr="00BE12C1" w:rsidRDefault="00F90261" w:rsidP="00F90261">
      <w:pPr>
        <w:pStyle w:val="Heading1"/>
        <w:rPr>
          <w:lang w:val="en-IE"/>
        </w:rPr>
      </w:pPr>
      <w:bookmarkStart w:id="2" w:name="_Hlk153898217"/>
      <w:r w:rsidRPr="00BE12C1">
        <w:rPr>
          <w:lang w:val="en-IE"/>
        </w:rPr>
        <w:t xml:space="preserve">Section 5 Conclusion and financing </w:t>
      </w:r>
      <w:r w:rsidR="00E62B4A" w:rsidRPr="00E62B4A">
        <w:rPr>
          <w:lang w:val="en-IE"/>
        </w:rPr>
        <w:t>recommendations</w:t>
      </w:r>
    </w:p>
    <w:p w14:paraId="122950E4" w14:textId="419955CB" w:rsidR="00F90261" w:rsidRPr="00BE12C1" w:rsidRDefault="00F90261" w:rsidP="00F90261">
      <w:pPr>
        <w:rPr>
          <w:lang w:val="en-IE"/>
        </w:rPr>
      </w:pPr>
      <w:r w:rsidRPr="00BE12C1">
        <w:rPr>
          <w:lang w:val="en-IE"/>
        </w:rPr>
        <w:t xml:space="preserve">The table below identifies our assessment of financing options for the extension of La </w:t>
      </w:r>
      <w:proofErr w:type="spellStart"/>
      <w:r w:rsidRPr="00BE12C1">
        <w:rPr>
          <w:lang w:val="en-IE"/>
        </w:rPr>
        <w:t>Pletera</w:t>
      </w:r>
      <w:proofErr w:type="spellEnd"/>
      <w:r w:rsidRPr="00BE12C1">
        <w:rPr>
          <w:lang w:val="en-IE"/>
        </w:rPr>
        <w:t xml:space="preserve"> pondscape. Based on our assessment and work with </w:t>
      </w:r>
      <w:proofErr w:type="spellStart"/>
      <w:r w:rsidRPr="00BE12C1">
        <w:rPr>
          <w:lang w:val="en-IE"/>
        </w:rPr>
        <w:t>demosite</w:t>
      </w:r>
      <w:proofErr w:type="spellEnd"/>
      <w:r w:rsidRPr="00BE12C1">
        <w:rPr>
          <w:lang w:val="en-IE"/>
        </w:rPr>
        <w:t xml:space="preserve"> leads and stakeholders, we identify financing instruments used in the past, and those that could be implemented in the future. </w:t>
      </w:r>
    </w:p>
    <w:tbl>
      <w:tblPr>
        <w:tblW w:w="4872" w:type="pct"/>
        <w:tblLayout w:type="fixed"/>
        <w:tblLook w:val="04A0" w:firstRow="1" w:lastRow="0" w:firstColumn="1" w:lastColumn="0" w:noHBand="0" w:noVBand="1"/>
      </w:tblPr>
      <w:tblGrid>
        <w:gridCol w:w="1222"/>
        <w:gridCol w:w="1969"/>
        <w:gridCol w:w="1054"/>
        <w:gridCol w:w="1686"/>
        <w:gridCol w:w="866"/>
        <w:gridCol w:w="2304"/>
      </w:tblGrid>
      <w:tr w:rsidR="00F90261" w:rsidRPr="00E62B4A" w14:paraId="2E00AAED" w14:textId="77777777" w:rsidTr="00BE12C1">
        <w:trPr>
          <w:trHeight w:val="113"/>
        </w:trPr>
        <w:tc>
          <w:tcPr>
            <w:tcW w:w="671" w:type="pct"/>
            <w:tcBorders>
              <w:top w:val="single" w:sz="8" w:space="0" w:color="auto"/>
              <w:left w:val="single" w:sz="8" w:space="0" w:color="auto"/>
              <w:bottom w:val="single" w:sz="8" w:space="0" w:color="auto"/>
              <w:right w:val="single" w:sz="8" w:space="0" w:color="auto"/>
            </w:tcBorders>
            <w:shd w:val="clear" w:color="000000" w:fill="E7E6E6"/>
            <w:noWrap/>
            <w:hideMark/>
          </w:tcPr>
          <w:p w14:paraId="5610ECCE" w14:textId="77777777" w:rsidR="00F90261" w:rsidRPr="00BE12C1" w:rsidRDefault="00F90261" w:rsidP="002A52D3">
            <w:pPr>
              <w:spacing w:after="0" w:line="240" w:lineRule="auto"/>
              <w:rPr>
                <w:rFonts w:ascii="Calibri" w:eastAsia="Times New Roman" w:hAnsi="Calibri" w:cs="Calibri"/>
                <w:b/>
                <w:bCs/>
                <w:color w:val="000000"/>
                <w:sz w:val="20"/>
                <w:szCs w:val="20"/>
                <w:lang w:val="en-IE" w:eastAsia="en-GB"/>
              </w:rPr>
            </w:pPr>
            <w:bookmarkStart w:id="3" w:name="_Hlk153898234"/>
            <w:bookmarkEnd w:id="2"/>
            <w:r w:rsidRPr="00BE12C1">
              <w:rPr>
                <w:rFonts w:ascii="Calibri" w:eastAsia="Times New Roman" w:hAnsi="Calibri" w:cs="Calibri"/>
                <w:b/>
                <w:bCs/>
                <w:color w:val="000000"/>
                <w:sz w:val="20"/>
                <w:szCs w:val="20"/>
                <w:lang w:val="en-IE" w:eastAsia="en-GB"/>
              </w:rPr>
              <w:t>Category</w:t>
            </w:r>
          </w:p>
        </w:tc>
        <w:tc>
          <w:tcPr>
            <w:tcW w:w="1082" w:type="pct"/>
            <w:tcBorders>
              <w:top w:val="single" w:sz="8" w:space="0" w:color="auto"/>
              <w:left w:val="nil"/>
              <w:bottom w:val="single" w:sz="8" w:space="0" w:color="auto"/>
              <w:right w:val="nil"/>
            </w:tcBorders>
            <w:shd w:val="clear" w:color="000000" w:fill="E7E6E6"/>
            <w:noWrap/>
            <w:hideMark/>
          </w:tcPr>
          <w:p w14:paraId="62597A98" w14:textId="77777777" w:rsidR="00F90261" w:rsidRPr="00BE12C1" w:rsidRDefault="00F90261" w:rsidP="002A52D3">
            <w:pPr>
              <w:spacing w:after="0" w:line="240" w:lineRule="auto"/>
              <w:rPr>
                <w:rFonts w:ascii="Calibri" w:eastAsia="Times New Roman" w:hAnsi="Calibri" w:cs="Calibri"/>
                <w:b/>
                <w:bCs/>
                <w:sz w:val="20"/>
                <w:szCs w:val="20"/>
                <w:lang w:val="en-IE" w:eastAsia="en-GB"/>
              </w:rPr>
            </w:pPr>
            <w:r w:rsidRPr="00BE12C1">
              <w:rPr>
                <w:rFonts w:ascii="Calibri" w:eastAsia="Times New Roman" w:hAnsi="Calibri" w:cs="Calibri"/>
                <w:b/>
                <w:bCs/>
                <w:sz w:val="20"/>
                <w:szCs w:val="20"/>
                <w:lang w:val="en-IE" w:eastAsia="en-GB"/>
              </w:rPr>
              <w:t>Instrument</w:t>
            </w:r>
          </w:p>
        </w:tc>
        <w:tc>
          <w:tcPr>
            <w:tcW w:w="579" w:type="pct"/>
            <w:tcBorders>
              <w:top w:val="single" w:sz="8" w:space="0" w:color="auto"/>
              <w:left w:val="single" w:sz="8" w:space="0" w:color="auto"/>
              <w:bottom w:val="single" w:sz="8" w:space="0" w:color="auto"/>
              <w:right w:val="single" w:sz="8" w:space="0" w:color="auto"/>
            </w:tcBorders>
            <w:shd w:val="clear" w:color="000000" w:fill="E7E6E6"/>
          </w:tcPr>
          <w:p w14:paraId="1DC0F84E" w14:textId="77777777" w:rsidR="00F90261" w:rsidRPr="00BE12C1" w:rsidRDefault="00F90261" w:rsidP="002A52D3">
            <w:pPr>
              <w:spacing w:after="0" w:line="240" w:lineRule="auto"/>
              <w:rPr>
                <w:rFonts w:ascii="Calibri" w:eastAsia="Times New Roman" w:hAnsi="Calibri" w:cs="Calibri"/>
                <w:b/>
                <w:bCs/>
                <w:sz w:val="20"/>
                <w:szCs w:val="20"/>
                <w:lang w:val="en-IE" w:eastAsia="en-GB"/>
              </w:rPr>
            </w:pPr>
            <w:r w:rsidRPr="00BE12C1">
              <w:rPr>
                <w:rFonts w:ascii="Calibri" w:eastAsia="Times New Roman" w:hAnsi="Calibri" w:cs="Calibri"/>
                <w:b/>
                <w:bCs/>
                <w:sz w:val="20"/>
                <w:szCs w:val="20"/>
                <w:lang w:val="en-IE" w:eastAsia="en-GB"/>
              </w:rPr>
              <w:t>Past finance options</w:t>
            </w:r>
          </w:p>
        </w:tc>
        <w:tc>
          <w:tcPr>
            <w:tcW w:w="926" w:type="pct"/>
            <w:tcBorders>
              <w:top w:val="single" w:sz="8" w:space="0" w:color="auto"/>
              <w:left w:val="single" w:sz="8" w:space="0" w:color="auto"/>
              <w:bottom w:val="single" w:sz="8" w:space="0" w:color="auto"/>
              <w:right w:val="single" w:sz="8" w:space="0" w:color="auto"/>
            </w:tcBorders>
            <w:shd w:val="clear" w:color="000000" w:fill="E7E6E6"/>
          </w:tcPr>
          <w:p w14:paraId="0F028F12" w14:textId="77777777" w:rsidR="00F90261" w:rsidRPr="00BE12C1" w:rsidRDefault="00F90261" w:rsidP="002A52D3">
            <w:pPr>
              <w:spacing w:after="0" w:line="240" w:lineRule="auto"/>
              <w:rPr>
                <w:rFonts w:ascii="Calibri" w:eastAsia="Times New Roman" w:hAnsi="Calibri" w:cs="Calibri"/>
                <w:b/>
                <w:bCs/>
                <w:sz w:val="20"/>
                <w:szCs w:val="20"/>
                <w:lang w:val="en-IE" w:eastAsia="en-GB"/>
              </w:rPr>
            </w:pPr>
            <w:r w:rsidRPr="00BE12C1">
              <w:rPr>
                <w:rFonts w:ascii="Calibri" w:eastAsia="Times New Roman" w:hAnsi="Calibri" w:cs="Calibri"/>
                <w:b/>
                <w:bCs/>
                <w:sz w:val="20"/>
                <w:szCs w:val="20"/>
                <w:lang w:val="en-IE" w:eastAsia="en-GB"/>
              </w:rPr>
              <w:t>Notes</w:t>
            </w:r>
          </w:p>
        </w:tc>
        <w:tc>
          <w:tcPr>
            <w:tcW w:w="476" w:type="pct"/>
            <w:tcBorders>
              <w:top w:val="single" w:sz="8" w:space="0" w:color="auto"/>
              <w:left w:val="single" w:sz="8" w:space="0" w:color="auto"/>
              <w:bottom w:val="single" w:sz="8" w:space="0" w:color="auto"/>
              <w:right w:val="single" w:sz="8" w:space="0" w:color="auto"/>
            </w:tcBorders>
            <w:shd w:val="clear" w:color="000000" w:fill="E7E6E6"/>
            <w:noWrap/>
            <w:hideMark/>
          </w:tcPr>
          <w:p w14:paraId="70376AFF" w14:textId="77777777" w:rsidR="00F90261" w:rsidRPr="00BE12C1" w:rsidRDefault="00F90261" w:rsidP="002A52D3">
            <w:pPr>
              <w:spacing w:after="0" w:line="240" w:lineRule="auto"/>
              <w:rPr>
                <w:rFonts w:ascii="Calibri" w:eastAsia="Times New Roman" w:hAnsi="Calibri" w:cs="Calibri"/>
                <w:b/>
                <w:bCs/>
                <w:sz w:val="20"/>
                <w:szCs w:val="20"/>
                <w:lang w:val="en-IE" w:eastAsia="en-GB"/>
              </w:rPr>
            </w:pPr>
            <w:r w:rsidRPr="00BE12C1">
              <w:rPr>
                <w:rFonts w:ascii="Calibri" w:eastAsia="Times New Roman" w:hAnsi="Calibri" w:cs="Calibri"/>
                <w:b/>
                <w:bCs/>
                <w:sz w:val="20"/>
                <w:szCs w:val="20"/>
                <w:lang w:val="en-IE" w:eastAsia="en-GB"/>
              </w:rPr>
              <w:t>Future finance option</w:t>
            </w:r>
          </w:p>
        </w:tc>
        <w:tc>
          <w:tcPr>
            <w:tcW w:w="1267" w:type="pct"/>
            <w:tcBorders>
              <w:top w:val="single" w:sz="8" w:space="0" w:color="auto"/>
              <w:left w:val="nil"/>
              <w:bottom w:val="single" w:sz="8" w:space="0" w:color="auto"/>
              <w:right w:val="single" w:sz="8" w:space="0" w:color="auto"/>
            </w:tcBorders>
            <w:shd w:val="clear" w:color="000000" w:fill="E7E6E6"/>
            <w:vAlign w:val="center"/>
            <w:hideMark/>
          </w:tcPr>
          <w:p w14:paraId="1910A117" w14:textId="77777777" w:rsidR="00F90261" w:rsidRPr="00BE12C1" w:rsidRDefault="00F90261" w:rsidP="002A52D3">
            <w:pPr>
              <w:spacing w:after="0" w:line="240" w:lineRule="auto"/>
              <w:jc w:val="center"/>
              <w:rPr>
                <w:rFonts w:ascii="Calibri" w:eastAsia="Times New Roman" w:hAnsi="Calibri" w:cs="Calibri"/>
                <w:b/>
                <w:bCs/>
                <w:color w:val="000000"/>
                <w:sz w:val="20"/>
                <w:szCs w:val="20"/>
                <w:lang w:val="en-IE" w:eastAsia="en-GB"/>
              </w:rPr>
            </w:pPr>
            <w:r w:rsidRPr="00BE12C1">
              <w:rPr>
                <w:rFonts w:ascii="Calibri" w:eastAsia="Times New Roman" w:hAnsi="Calibri" w:cs="Calibri"/>
                <w:b/>
                <w:bCs/>
                <w:color w:val="000000"/>
                <w:sz w:val="20"/>
                <w:szCs w:val="20"/>
                <w:lang w:val="en-IE" w:eastAsia="en-GB"/>
              </w:rPr>
              <w:t>Additional Notes</w:t>
            </w:r>
            <w:r w:rsidRPr="00BE12C1">
              <w:rPr>
                <w:rFonts w:ascii="Calibri" w:eastAsia="Times New Roman" w:hAnsi="Calibri" w:cs="Calibri"/>
                <w:b/>
                <w:bCs/>
                <w:color w:val="000000"/>
                <w:sz w:val="20"/>
                <w:szCs w:val="20"/>
                <w:lang w:val="en-IE" w:eastAsia="en-GB"/>
              </w:rPr>
              <w:br/>
              <w:t>(if relevant…)</w:t>
            </w:r>
          </w:p>
        </w:tc>
      </w:tr>
      <w:tr w:rsidR="00F90261" w:rsidRPr="00E62B4A" w14:paraId="045FF752" w14:textId="77777777" w:rsidTr="00BE12C1">
        <w:trPr>
          <w:trHeight w:val="423"/>
        </w:trPr>
        <w:tc>
          <w:tcPr>
            <w:tcW w:w="671" w:type="pct"/>
            <w:vMerge w:val="restart"/>
            <w:tcBorders>
              <w:top w:val="nil"/>
              <w:left w:val="single" w:sz="8" w:space="0" w:color="auto"/>
              <w:bottom w:val="single" w:sz="4" w:space="0" w:color="auto"/>
              <w:right w:val="single" w:sz="8" w:space="0" w:color="auto"/>
            </w:tcBorders>
            <w:shd w:val="clear" w:color="000000" w:fill="E7E6E6"/>
            <w:hideMark/>
          </w:tcPr>
          <w:p w14:paraId="6AAA0915" w14:textId="77777777" w:rsidR="00F90261" w:rsidRPr="00BE12C1" w:rsidRDefault="00F90261" w:rsidP="002A52D3">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Income instruments</w:t>
            </w:r>
          </w:p>
        </w:tc>
        <w:tc>
          <w:tcPr>
            <w:tcW w:w="1082" w:type="pct"/>
            <w:tcBorders>
              <w:top w:val="nil"/>
              <w:left w:val="nil"/>
              <w:bottom w:val="single" w:sz="4" w:space="0" w:color="auto"/>
              <w:right w:val="nil"/>
            </w:tcBorders>
            <w:shd w:val="clear" w:color="000000" w:fill="E7E6E6"/>
            <w:noWrap/>
            <w:hideMark/>
          </w:tcPr>
          <w:p w14:paraId="182B534E" w14:textId="77777777" w:rsidR="00F90261" w:rsidRPr="00BE12C1" w:rsidRDefault="00F90261" w:rsidP="002A52D3">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User fees</w:t>
            </w:r>
          </w:p>
        </w:tc>
        <w:tc>
          <w:tcPr>
            <w:tcW w:w="579" w:type="pct"/>
            <w:tcBorders>
              <w:top w:val="nil"/>
              <w:left w:val="single" w:sz="8" w:space="0" w:color="auto"/>
              <w:bottom w:val="single" w:sz="4" w:space="0" w:color="auto"/>
              <w:right w:val="single" w:sz="8" w:space="0" w:color="auto"/>
            </w:tcBorders>
            <w:shd w:val="clear" w:color="auto" w:fill="FFC7CE"/>
          </w:tcPr>
          <w:p w14:paraId="5127A7A9" w14:textId="77777777" w:rsidR="00F90261" w:rsidRPr="00BE12C1" w:rsidRDefault="00F90261" w:rsidP="002A52D3">
            <w:pPr>
              <w:spacing w:after="0" w:line="240" w:lineRule="auto"/>
              <w:jc w:val="center"/>
              <w:rPr>
                <w:rFonts w:ascii="Calibri" w:eastAsia="Times New Roman" w:hAnsi="Calibri" w:cs="Calibri"/>
                <w:b/>
                <w:bCs/>
                <w:color w:val="9C5700"/>
                <w:sz w:val="16"/>
                <w:szCs w:val="16"/>
                <w:lang w:val="en-IE" w:eastAsia="en-GB"/>
              </w:rPr>
            </w:pPr>
            <w:r w:rsidRPr="00BE12C1">
              <w:rPr>
                <w:rFonts w:ascii="Calibri" w:hAnsi="Calibri" w:cs="Calibri"/>
                <w:b/>
                <w:bCs/>
                <w:color w:val="9C0006"/>
                <w:sz w:val="16"/>
                <w:szCs w:val="16"/>
                <w:lang w:val="en-IE"/>
              </w:rPr>
              <w:t>no</w:t>
            </w:r>
          </w:p>
        </w:tc>
        <w:tc>
          <w:tcPr>
            <w:tcW w:w="926" w:type="pct"/>
            <w:tcBorders>
              <w:top w:val="nil"/>
              <w:left w:val="single" w:sz="8" w:space="0" w:color="auto"/>
              <w:bottom w:val="single" w:sz="4" w:space="0" w:color="auto"/>
              <w:right w:val="single" w:sz="8" w:space="0" w:color="auto"/>
            </w:tcBorders>
            <w:shd w:val="clear" w:color="auto" w:fill="auto"/>
            <w:vAlign w:val="bottom"/>
          </w:tcPr>
          <w:p w14:paraId="7957CD71" w14:textId="77777777" w:rsidR="00F90261" w:rsidRPr="00BE12C1" w:rsidRDefault="00F90261" w:rsidP="002A52D3">
            <w:pPr>
              <w:spacing w:after="0" w:line="240" w:lineRule="auto"/>
              <w:rPr>
                <w:rFonts w:ascii="Calibri" w:eastAsia="Times New Roman" w:hAnsi="Calibri" w:cs="Calibri"/>
                <w:b/>
                <w:bCs/>
                <w:color w:val="9C5700"/>
                <w:sz w:val="16"/>
                <w:szCs w:val="16"/>
                <w:lang w:val="en-IE" w:eastAsia="en-GB"/>
              </w:rPr>
            </w:pPr>
            <w:r w:rsidRPr="00BE12C1">
              <w:rPr>
                <w:rFonts w:ascii="Calibri" w:hAnsi="Calibri" w:cs="Calibri"/>
                <w:color w:val="000000"/>
                <w:sz w:val="16"/>
                <w:szCs w:val="16"/>
                <w:lang w:val="en-IE"/>
              </w:rPr>
              <w:t> </w:t>
            </w:r>
          </w:p>
        </w:tc>
        <w:tc>
          <w:tcPr>
            <w:tcW w:w="476" w:type="pct"/>
            <w:tcBorders>
              <w:top w:val="nil"/>
              <w:left w:val="single" w:sz="8" w:space="0" w:color="auto"/>
              <w:bottom w:val="single" w:sz="4" w:space="0" w:color="auto"/>
              <w:right w:val="single" w:sz="8" w:space="0" w:color="auto"/>
            </w:tcBorders>
            <w:shd w:val="clear" w:color="000000" w:fill="FFEB9C"/>
            <w:noWrap/>
            <w:hideMark/>
          </w:tcPr>
          <w:p w14:paraId="38715A18" w14:textId="77777777" w:rsidR="00F90261" w:rsidRPr="00BE12C1" w:rsidRDefault="00F90261" w:rsidP="002A52D3">
            <w:pPr>
              <w:spacing w:after="0" w:line="240" w:lineRule="auto"/>
              <w:jc w:val="center"/>
              <w:rPr>
                <w:rFonts w:ascii="Calibri" w:eastAsia="Times New Roman" w:hAnsi="Calibri" w:cs="Calibri"/>
                <w:b/>
                <w:bCs/>
                <w:color w:val="9C5700"/>
                <w:sz w:val="16"/>
                <w:szCs w:val="16"/>
                <w:lang w:val="en-IE" w:eastAsia="en-GB"/>
              </w:rPr>
            </w:pPr>
            <w:r w:rsidRPr="00BE12C1">
              <w:rPr>
                <w:rFonts w:ascii="Calibri" w:eastAsia="Times New Roman" w:hAnsi="Calibri" w:cs="Calibri"/>
                <w:b/>
                <w:bCs/>
                <w:color w:val="9C5700"/>
                <w:sz w:val="16"/>
                <w:szCs w:val="16"/>
                <w:lang w:val="en-IE" w:eastAsia="en-GB"/>
              </w:rPr>
              <w:t>maybe</w:t>
            </w:r>
          </w:p>
        </w:tc>
        <w:tc>
          <w:tcPr>
            <w:tcW w:w="1267" w:type="pct"/>
            <w:tcBorders>
              <w:top w:val="nil"/>
              <w:left w:val="nil"/>
              <w:bottom w:val="single" w:sz="4" w:space="0" w:color="auto"/>
              <w:right w:val="single" w:sz="8" w:space="0" w:color="auto"/>
            </w:tcBorders>
            <w:shd w:val="clear" w:color="auto" w:fill="auto"/>
            <w:vAlign w:val="bottom"/>
            <w:hideMark/>
          </w:tcPr>
          <w:p w14:paraId="6F9A0FE0" w14:textId="7C0686E9" w:rsidR="00F90261" w:rsidRPr="00BE12C1" w:rsidRDefault="00583213" w:rsidP="002A52D3">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Parking and guided tours</w:t>
            </w:r>
          </w:p>
        </w:tc>
      </w:tr>
      <w:tr w:rsidR="00F90261" w:rsidRPr="00E62B4A" w14:paraId="72CEF047" w14:textId="77777777" w:rsidTr="00BE12C1">
        <w:trPr>
          <w:trHeight w:val="285"/>
        </w:trPr>
        <w:tc>
          <w:tcPr>
            <w:tcW w:w="671" w:type="pct"/>
            <w:vMerge/>
            <w:tcBorders>
              <w:top w:val="nil"/>
              <w:left w:val="single" w:sz="8" w:space="0" w:color="auto"/>
              <w:bottom w:val="single" w:sz="4" w:space="0" w:color="auto"/>
              <w:right w:val="single" w:sz="8" w:space="0" w:color="auto"/>
            </w:tcBorders>
            <w:vAlign w:val="center"/>
            <w:hideMark/>
          </w:tcPr>
          <w:p w14:paraId="709FAA7A"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p>
        </w:tc>
        <w:tc>
          <w:tcPr>
            <w:tcW w:w="1082" w:type="pct"/>
            <w:tcBorders>
              <w:top w:val="nil"/>
              <w:left w:val="nil"/>
              <w:bottom w:val="single" w:sz="4" w:space="0" w:color="auto"/>
              <w:right w:val="nil"/>
            </w:tcBorders>
            <w:shd w:val="clear" w:color="000000" w:fill="E7E6E6"/>
            <w:noWrap/>
            <w:hideMark/>
          </w:tcPr>
          <w:p w14:paraId="385BF22C"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Business improvement districts</w:t>
            </w:r>
          </w:p>
        </w:tc>
        <w:tc>
          <w:tcPr>
            <w:tcW w:w="579" w:type="pct"/>
            <w:tcBorders>
              <w:top w:val="single" w:sz="4" w:space="0" w:color="auto"/>
              <w:left w:val="single" w:sz="8" w:space="0" w:color="auto"/>
              <w:bottom w:val="single" w:sz="4" w:space="0" w:color="auto"/>
              <w:right w:val="single" w:sz="8" w:space="0" w:color="auto"/>
            </w:tcBorders>
            <w:shd w:val="clear" w:color="auto" w:fill="FFC7CE"/>
          </w:tcPr>
          <w:p w14:paraId="3A665288" w14:textId="77777777" w:rsidR="00F90261" w:rsidRPr="00C418C3" w:rsidRDefault="00F90261" w:rsidP="002A52D3">
            <w:pPr>
              <w:spacing w:after="0" w:line="240" w:lineRule="auto"/>
              <w:jc w:val="center"/>
              <w:rPr>
                <w:rFonts w:ascii="Calibri" w:eastAsia="Times New Roman" w:hAnsi="Calibri" w:cs="Calibri"/>
                <w:b/>
                <w:bCs/>
                <w:color w:val="9C0006"/>
                <w:sz w:val="16"/>
                <w:szCs w:val="16"/>
                <w:lang w:val="en-IE" w:eastAsia="en-GB"/>
              </w:rPr>
            </w:pPr>
            <w:r w:rsidRPr="00C418C3">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vAlign w:val="bottom"/>
          </w:tcPr>
          <w:p w14:paraId="02790F5D" w14:textId="77777777" w:rsidR="00F90261" w:rsidRPr="00C418C3" w:rsidRDefault="00F90261" w:rsidP="002A52D3">
            <w:pPr>
              <w:spacing w:after="0" w:line="240" w:lineRule="auto"/>
              <w:rPr>
                <w:rFonts w:ascii="Calibri" w:eastAsia="Times New Roman" w:hAnsi="Calibri" w:cs="Calibri"/>
                <w:b/>
                <w:bCs/>
                <w:color w:val="9C0006"/>
                <w:sz w:val="16"/>
                <w:szCs w:val="16"/>
                <w:lang w:val="en-IE" w:eastAsia="en-GB"/>
              </w:rPr>
            </w:pPr>
            <w:r w:rsidRPr="00C418C3">
              <w:rPr>
                <w:rFonts w:ascii="Calibri" w:hAnsi="Calibri" w:cs="Calibri"/>
                <w:color w:val="000000"/>
                <w:sz w:val="16"/>
                <w:szCs w:val="16"/>
                <w:lang w:val="en-IE"/>
              </w:rPr>
              <w:t> </w:t>
            </w:r>
          </w:p>
        </w:tc>
        <w:tc>
          <w:tcPr>
            <w:tcW w:w="476" w:type="pct"/>
            <w:tcBorders>
              <w:top w:val="single" w:sz="4" w:space="0" w:color="auto"/>
              <w:left w:val="single" w:sz="8" w:space="0" w:color="auto"/>
              <w:bottom w:val="single" w:sz="4" w:space="0" w:color="auto"/>
              <w:right w:val="single" w:sz="8" w:space="0" w:color="auto"/>
            </w:tcBorders>
            <w:shd w:val="clear" w:color="000000" w:fill="FFC7CE"/>
            <w:noWrap/>
            <w:hideMark/>
          </w:tcPr>
          <w:p w14:paraId="794F2219" w14:textId="77777777" w:rsidR="00F90261" w:rsidRPr="00C418C3" w:rsidRDefault="00F90261" w:rsidP="002A52D3">
            <w:pPr>
              <w:spacing w:after="0" w:line="240" w:lineRule="auto"/>
              <w:jc w:val="center"/>
              <w:rPr>
                <w:rFonts w:ascii="Calibri" w:eastAsia="Times New Roman" w:hAnsi="Calibri" w:cs="Calibri"/>
                <w:b/>
                <w:bCs/>
                <w:color w:val="9C0006"/>
                <w:sz w:val="16"/>
                <w:szCs w:val="16"/>
                <w:lang w:val="en-IE" w:eastAsia="en-GB"/>
              </w:rPr>
            </w:pPr>
            <w:r w:rsidRPr="00C418C3">
              <w:rPr>
                <w:rFonts w:ascii="Calibri" w:eastAsia="Times New Roman" w:hAnsi="Calibri" w:cs="Calibri"/>
                <w:b/>
                <w:bCs/>
                <w:color w:val="9C0006"/>
                <w:sz w:val="16"/>
                <w:szCs w:val="16"/>
                <w:lang w:val="en-IE" w:eastAsia="en-GB"/>
              </w:rPr>
              <w:t>no</w:t>
            </w:r>
          </w:p>
        </w:tc>
        <w:tc>
          <w:tcPr>
            <w:tcW w:w="1267" w:type="pct"/>
            <w:tcBorders>
              <w:top w:val="nil"/>
              <w:left w:val="nil"/>
              <w:bottom w:val="nil"/>
              <w:right w:val="single" w:sz="8" w:space="0" w:color="auto"/>
            </w:tcBorders>
            <w:shd w:val="clear" w:color="auto" w:fill="auto"/>
            <w:vAlign w:val="bottom"/>
            <w:hideMark/>
          </w:tcPr>
          <w:p w14:paraId="6BDC0594"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 </w:t>
            </w:r>
          </w:p>
        </w:tc>
      </w:tr>
      <w:tr w:rsidR="00F90261" w:rsidRPr="00E62B4A" w14:paraId="19F3482E" w14:textId="77777777" w:rsidTr="00BE12C1">
        <w:trPr>
          <w:trHeight w:val="315"/>
        </w:trPr>
        <w:tc>
          <w:tcPr>
            <w:tcW w:w="671" w:type="pct"/>
            <w:vMerge/>
            <w:tcBorders>
              <w:top w:val="nil"/>
              <w:left w:val="single" w:sz="8" w:space="0" w:color="auto"/>
              <w:bottom w:val="single" w:sz="4" w:space="0" w:color="auto"/>
              <w:right w:val="single" w:sz="8" w:space="0" w:color="auto"/>
            </w:tcBorders>
            <w:vAlign w:val="center"/>
            <w:hideMark/>
          </w:tcPr>
          <w:p w14:paraId="07E4DB31"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p>
        </w:tc>
        <w:tc>
          <w:tcPr>
            <w:tcW w:w="1082" w:type="pct"/>
            <w:tcBorders>
              <w:top w:val="nil"/>
              <w:left w:val="nil"/>
              <w:bottom w:val="single" w:sz="4" w:space="0" w:color="auto"/>
              <w:right w:val="nil"/>
            </w:tcBorders>
            <w:shd w:val="clear" w:color="000000" w:fill="E7E6E6"/>
            <w:noWrap/>
            <w:hideMark/>
          </w:tcPr>
          <w:p w14:paraId="71B9A2F7"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Betterment levies</w:t>
            </w:r>
          </w:p>
        </w:tc>
        <w:tc>
          <w:tcPr>
            <w:tcW w:w="579" w:type="pct"/>
            <w:tcBorders>
              <w:top w:val="single" w:sz="4" w:space="0" w:color="auto"/>
              <w:left w:val="single" w:sz="8" w:space="0" w:color="auto"/>
              <w:bottom w:val="single" w:sz="4" w:space="0" w:color="auto"/>
              <w:right w:val="single" w:sz="8" w:space="0" w:color="auto"/>
            </w:tcBorders>
            <w:shd w:val="clear" w:color="000000" w:fill="FFC7CE"/>
          </w:tcPr>
          <w:p w14:paraId="79ADD876" w14:textId="77777777" w:rsidR="00F90261" w:rsidRPr="00C418C3" w:rsidRDefault="00F90261" w:rsidP="002A52D3">
            <w:pPr>
              <w:spacing w:after="0" w:line="240" w:lineRule="auto"/>
              <w:jc w:val="center"/>
              <w:rPr>
                <w:rFonts w:ascii="Calibri" w:eastAsia="Times New Roman" w:hAnsi="Calibri" w:cs="Calibri"/>
                <w:b/>
                <w:bCs/>
                <w:color w:val="9C0006"/>
                <w:sz w:val="16"/>
                <w:szCs w:val="16"/>
                <w:lang w:val="en-IE" w:eastAsia="en-GB"/>
              </w:rPr>
            </w:pPr>
            <w:r w:rsidRPr="00C418C3">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vAlign w:val="bottom"/>
          </w:tcPr>
          <w:p w14:paraId="1D561517" w14:textId="77777777" w:rsidR="00F90261" w:rsidRPr="00C418C3" w:rsidRDefault="00F90261" w:rsidP="002A52D3">
            <w:pPr>
              <w:spacing w:after="0" w:line="240" w:lineRule="auto"/>
              <w:rPr>
                <w:rFonts w:ascii="Calibri" w:eastAsia="Times New Roman" w:hAnsi="Calibri" w:cs="Calibri"/>
                <w:b/>
                <w:bCs/>
                <w:color w:val="9C0006"/>
                <w:sz w:val="16"/>
                <w:szCs w:val="16"/>
                <w:lang w:val="en-IE" w:eastAsia="en-GB"/>
              </w:rPr>
            </w:pPr>
            <w:r w:rsidRPr="00C418C3">
              <w:rPr>
                <w:rFonts w:ascii="Calibri" w:hAnsi="Calibri" w:cs="Calibri"/>
                <w:color w:val="000000"/>
                <w:sz w:val="16"/>
                <w:szCs w:val="16"/>
                <w:lang w:val="en-IE"/>
              </w:rPr>
              <w:t> </w:t>
            </w:r>
          </w:p>
        </w:tc>
        <w:tc>
          <w:tcPr>
            <w:tcW w:w="476" w:type="pct"/>
            <w:tcBorders>
              <w:top w:val="single" w:sz="4" w:space="0" w:color="auto"/>
              <w:left w:val="single" w:sz="8" w:space="0" w:color="auto"/>
              <w:bottom w:val="single" w:sz="4" w:space="0" w:color="auto"/>
              <w:right w:val="single" w:sz="8" w:space="0" w:color="auto"/>
            </w:tcBorders>
            <w:shd w:val="clear" w:color="000000" w:fill="FFC7CE"/>
            <w:noWrap/>
            <w:hideMark/>
          </w:tcPr>
          <w:p w14:paraId="0A73CE54" w14:textId="77777777" w:rsidR="00F90261" w:rsidRPr="00C418C3" w:rsidRDefault="00F90261" w:rsidP="002A52D3">
            <w:pPr>
              <w:spacing w:after="0" w:line="240" w:lineRule="auto"/>
              <w:jc w:val="center"/>
              <w:rPr>
                <w:rFonts w:ascii="Calibri" w:eastAsia="Times New Roman" w:hAnsi="Calibri" w:cs="Calibri"/>
                <w:b/>
                <w:bCs/>
                <w:color w:val="9C0006"/>
                <w:sz w:val="16"/>
                <w:szCs w:val="16"/>
                <w:lang w:val="en-IE" w:eastAsia="en-GB"/>
              </w:rPr>
            </w:pPr>
            <w:r w:rsidRPr="00C418C3">
              <w:rPr>
                <w:rFonts w:ascii="Calibri" w:eastAsia="Times New Roman" w:hAnsi="Calibri" w:cs="Calibri"/>
                <w:b/>
                <w:bCs/>
                <w:color w:val="9C0006"/>
                <w:sz w:val="16"/>
                <w:szCs w:val="16"/>
                <w:lang w:val="en-IE" w:eastAsia="en-GB"/>
              </w:rPr>
              <w:t>no</w:t>
            </w:r>
          </w:p>
        </w:tc>
        <w:tc>
          <w:tcPr>
            <w:tcW w:w="1267" w:type="pct"/>
            <w:tcBorders>
              <w:top w:val="single" w:sz="4" w:space="0" w:color="auto"/>
              <w:left w:val="nil"/>
              <w:bottom w:val="nil"/>
              <w:right w:val="single" w:sz="8" w:space="0" w:color="auto"/>
            </w:tcBorders>
            <w:shd w:val="clear" w:color="auto" w:fill="auto"/>
            <w:vAlign w:val="bottom"/>
            <w:hideMark/>
          </w:tcPr>
          <w:p w14:paraId="17BF1E1F"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 </w:t>
            </w:r>
          </w:p>
        </w:tc>
      </w:tr>
      <w:tr w:rsidR="00F90261" w:rsidRPr="00E62B4A" w14:paraId="2077C239" w14:textId="77777777" w:rsidTr="00BE12C1">
        <w:trPr>
          <w:trHeight w:val="315"/>
        </w:trPr>
        <w:tc>
          <w:tcPr>
            <w:tcW w:w="671" w:type="pct"/>
            <w:vMerge/>
            <w:tcBorders>
              <w:top w:val="nil"/>
              <w:left w:val="single" w:sz="8" w:space="0" w:color="auto"/>
              <w:bottom w:val="single" w:sz="4" w:space="0" w:color="auto"/>
              <w:right w:val="single" w:sz="8" w:space="0" w:color="auto"/>
            </w:tcBorders>
            <w:vAlign w:val="center"/>
            <w:hideMark/>
          </w:tcPr>
          <w:p w14:paraId="2524DA0A"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p>
        </w:tc>
        <w:tc>
          <w:tcPr>
            <w:tcW w:w="1082" w:type="pct"/>
            <w:tcBorders>
              <w:top w:val="nil"/>
              <w:left w:val="nil"/>
              <w:bottom w:val="single" w:sz="4" w:space="0" w:color="auto"/>
              <w:right w:val="nil"/>
            </w:tcBorders>
            <w:shd w:val="clear" w:color="000000" w:fill="E7E6E6"/>
            <w:noWrap/>
            <w:hideMark/>
          </w:tcPr>
          <w:p w14:paraId="11CD767F"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Development rights and leases</w:t>
            </w:r>
          </w:p>
        </w:tc>
        <w:tc>
          <w:tcPr>
            <w:tcW w:w="579" w:type="pct"/>
            <w:tcBorders>
              <w:top w:val="single" w:sz="4" w:space="0" w:color="auto"/>
              <w:left w:val="single" w:sz="8" w:space="0" w:color="auto"/>
              <w:bottom w:val="single" w:sz="4" w:space="0" w:color="auto"/>
              <w:right w:val="single" w:sz="8" w:space="0" w:color="auto"/>
            </w:tcBorders>
            <w:shd w:val="clear" w:color="000000" w:fill="FFC7CE"/>
          </w:tcPr>
          <w:p w14:paraId="124796D8" w14:textId="77777777" w:rsidR="00F90261" w:rsidRPr="00C418C3" w:rsidRDefault="00F90261" w:rsidP="002A52D3">
            <w:pPr>
              <w:spacing w:after="0" w:line="240" w:lineRule="auto"/>
              <w:jc w:val="center"/>
              <w:rPr>
                <w:rFonts w:ascii="Calibri" w:eastAsia="Times New Roman" w:hAnsi="Calibri" w:cs="Calibri"/>
                <w:b/>
                <w:bCs/>
                <w:color w:val="9C0006"/>
                <w:sz w:val="16"/>
                <w:szCs w:val="16"/>
                <w:lang w:val="en-IE" w:eastAsia="en-GB"/>
              </w:rPr>
            </w:pPr>
            <w:r w:rsidRPr="00C418C3">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vAlign w:val="bottom"/>
          </w:tcPr>
          <w:p w14:paraId="5F72927E" w14:textId="77777777" w:rsidR="00F90261" w:rsidRPr="00C418C3" w:rsidRDefault="00F90261" w:rsidP="002A52D3">
            <w:pPr>
              <w:spacing w:after="0" w:line="240" w:lineRule="auto"/>
              <w:rPr>
                <w:rFonts w:ascii="Calibri" w:eastAsia="Times New Roman" w:hAnsi="Calibri" w:cs="Calibri"/>
                <w:b/>
                <w:bCs/>
                <w:color w:val="9C0006"/>
                <w:sz w:val="16"/>
                <w:szCs w:val="16"/>
                <w:lang w:val="en-IE" w:eastAsia="en-GB"/>
              </w:rPr>
            </w:pPr>
            <w:r w:rsidRPr="00C418C3">
              <w:rPr>
                <w:rFonts w:ascii="Calibri" w:hAnsi="Calibri" w:cs="Calibri"/>
                <w:color w:val="000000"/>
                <w:sz w:val="16"/>
                <w:szCs w:val="16"/>
                <w:lang w:val="en-IE"/>
              </w:rPr>
              <w:t> </w:t>
            </w:r>
          </w:p>
        </w:tc>
        <w:tc>
          <w:tcPr>
            <w:tcW w:w="476" w:type="pct"/>
            <w:tcBorders>
              <w:top w:val="single" w:sz="4" w:space="0" w:color="auto"/>
              <w:left w:val="single" w:sz="8" w:space="0" w:color="auto"/>
              <w:bottom w:val="single" w:sz="4" w:space="0" w:color="auto"/>
              <w:right w:val="single" w:sz="8" w:space="0" w:color="auto"/>
            </w:tcBorders>
            <w:shd w:val="clear" w:color="000000" w:fill="FFC7CE"/>
            <w:noWrap/>
            <w:hideMark/>
          </w:tcPr>
          <w:p w14:paraId="496AC430" w14:textId="77777777" w:rsidR="00F90261" w:rsidRPr="00C418C3" w:rsidRDefault="00F90261" w:rsidP="002A52D3">
            <w:pPr>
              <w:spacing w:after="0" w:line="240" w:lineRule="auto"/>
              <w:jc w:val="center"/>
              <w:rPr>
                <w:rFonts w:ascii="Calibri" w:eastAsia="Times New Roman" w:hAnsi="Calibri" w:cs="Calibri"/>
                <w:b/>
                <w:bCs/>
                <w:color w:val="9C0006"/>
                <w:sz w:val="16"/>
                <w:szCs w:val="16"/>
                <w:lang w:val="en-IE" w:eastAsia="en-GB"/>
              </w:rPr>
            </w:pPr>
            <w:r w:rsidRPr="00C418C3">
              <w:rPr>
                <w:rFonts w:ascii="Calibri" w:eastAsia="Times New Roman" w:hAnsi="Calibri" w:cs="Calibri"/>
                <w:b/>
                <w:bCs/>
                <w:color w:val="9C0006"/>
                <w:sz w:val="16"/>
                <w:szCs w:val="16"/>
                <w:lang w:val="en-IE" w:eastAsia="en-GB"/>
              </w:rPr>
              <w:t>no</w:t>
            </w:r>
          </w:p>
        </w:tc>
        <w:tc>
          <w:tcPr>
            <w:tcW w:w="1267" w:type="pct"/>
            <w:tcBorders>
              <w:top w:val="nil"/>
              <w:left w:val="nil"/>
              <w:bottom w:val="single" w:sz="4" w:space="0" w:color="auto"/>
              <w:right w:val="single" w:sz="8" w:space="0" w:color="auto"/>
            </w:tcBorders>
            <w:shd w:val="clear" w:color="auto" w:fill="auto"/>
            <w:vAlign w:val="bottom"/>
            <w:hideMark/>
          </w:tcPr>
          <w:p w14:paraId="1FF54C2B"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 </w:t>
            </w:r>
          </w:p>
        </w:tc>
      </w:tr>
      <w:tr w:rsidR="00F90261" w:rsidRPr="00C418C3" w14:paraId="6BC4DD4D" w14:textId="77777777" w:rsidTr="00BE12C1">
        <w:trPr>
          <w:trHeight w:val="70"/>
        </w:trPr>
        <w:tc>
          <w:tcPr>
            <w:tcW w:w="671" w:type="pct"/>
            <w:vMerge/>
            <w:tcBorders>
              <w:top w:val="nil"/>
              <w:left w:val="single" w:sz="8" w:space="0" w:color="auto"/>
              <w:bottom w:val="single" w:sz="4" w:space="0" w:color="auto"/>
              <w:right w:val="single" w:sz="8" w:space="0" w:color="auto"/>
            </w:tcBorders>
            <w:vAlign w:val="center"/>
            <w:hideMark/>
          </w:tcPr>
          <w:p w14:paraId="2D62CBD1"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p>
        </w:tc>
        <w:tc>
          <w:tcPr>
            <w:tcW w:w="1082" w:type="pct"/>
            <w:tcBorders>
              <w:top w:val="nil"/>
              <w:left w:val="nil"/>
              <w:bottom w:val="single" w:sz="4" w:space="0" w:color="auto"/>
              <w:right w:val="nil"/>
            </w:tcBorders>
            <w:shd w:val="clear" w:color="000000" w:fill="E7E6E6"/>
            <w:noWrap/>
            <w:hideMark/>
          </w:tcPr>
          <w:p w14:paraId="4231D2DD"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Sale of market goods</w:t>
            </w:r>
          </w:p>
        </w:tc>
        <w:tc>
          <w:tcPr>
            <w:tcW w:w="579" w:type="pct"/>
            <w:tcBorders>
              <w:top w:val="single" w:sz="4" w:space="0" w:color="auto"/>
              <w:left w:val="single" w:sz="8" w:space="0" w:color="auto"/>
              <w:bottom w:val="single" w:sz="4" w:space="0" w:color="auto"/>
              <w:right w:val="single" w:sz="8" w:space="0" w:color="auto"/>
            </w:tcBorders>
            <w:shd w:val="clear" w:color="auto" w:fill="FFC7CE"/>
          </w:tcPr>
          <w:p w14:paraId="0C733C22" w14:textId="77777777" w:rsidR="00F90261" w:rsidRPr="00C418C3" w:rsidRDefault="00F90261" w:rsidP="002A52D3">
            <w:pPr>
              <w:spacing w:after="0" w:line="240" w:lineRule="auto"/>
              <w:jc w:val="center"/>
              <w:rPr>
                <w:rFonts w:ascii="Calibri" w:eastAsia="Times New Roman" w:hAnsi="Calibri" w:cs="Calibri"/>
                <w:b/>
                <w:bCs/>
                <w:color w:val="006100"/>
                <w:sz w:val="16"/>
                <w:szCs w:val="16"/>
                <w:lang w:val="en-IE" w:eastAsia="en-GB"/>
              </w:rPr>
            </w:pPr>
            <w:r w:rsidRPr="00C418C3">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tcPr>
          <w:p w14:paraId="3BD6A1A5" w14:textId="77777777" w:rsidR="00F90261" w:rsidRPr="00C418C3" w:rsidRDefault="00F90261" w:rsidP="002A52D3">
            <w:pPr>
              <w:spacing w:after="0" w:line="240" w:lineRule="auto"/>
              <w:rPr>
                <w:rFonts w:ascii="Calibri" w:eastAsia="Times New Roman" w:hAnsi="Calibri" w:cs="Calibri"/>
                <w:b/>
                <w:bCs/>
                <w:color w:val="006100"/>
                <w:sz w:val="16"/>
                <w:szCs w:val="16"/>
                <w:lang w:val="en-IE" w:eastAsia="en-GB"/>
              </w:rPr>
            </w:pPr>
            <w:r w:rsidRPr="00C418C3">
              <w:rPr>
                <w:rFonts w:ascii="Calibri" w:hAnsi="Calibri" w:cs="Calibri"/>
                <w:color w:val="000000"/>
                <w:sz w:val="16"/>
                <w:szCs w:val="16"/>
                <w:lang w:val="en-IE"/>
              </w:rPr>
              <w:t> </w:t>
            </w:r>
          </w:p>
        </w:tc>
        <w:tc>
          <w:tcPr>
            <w:tcW w:w="476" w:type="pct"/>
            <w:tcBorders>
              <w:top w:val="single" w:sz="4" w:space="0" w:color="auto"/>
              <w:left w:val="single" w:sz="8" w:space="0" w:color="auto"/>
              <w:bottom w:val="single" w:sz="4" w:space="0" w:color="auto"/>
              <w:right w:val="single" w:sz="8" w:space="0" w:color="auto"/>
            </w:tcBorders>
            <w:shd w:val="clear" w:color="000000" w:fill="C6EFCE"/>
            <w:noWrap/>
            <w:hideMark/>
          </w:tcPr>
          <w:p w14:paraId="340400BF" w14:textId="77777777" w:rsidR="00F90261" w:rsidRPr="00C418C3" w:rsidRDefault="00F90261" w:rsidP="002A52D3">
            <w:pPr>
              <w:spacing w:after="0" w:line="240" w:lineRule="auto"/>
              <w:jc w:val="center"/>
              <w:rPr>
                <w:rFonts w:ascii="Calibri" w:eastAsia="Times New Roman" w:hAnsi="Calibri" w:cs="Calibri"/>
                <w:b/>
                <w:bCs/>
                <w:color w:val="006100"/>
                <w:sz w:val="16"/>
                <w:szCs w:val="16"/>
                <w:lang w:val="en-IE" w:eastAsia="en-GB"/>
              </w:rPr>
            </w:pPr>
            <w:r w:rsidRPr="00C418C3">
              <w:rPr>
                <w:rFonts w:ascii="Calibri" w:eastAsia="Times New Roman" w:hAnsi="Calibri" w:cs="Calibri"/>
                <w:b/>
                <w:bCs/>
                <w:color w:val="006100"/>
                <w:sz w:val="16"/>
                <w:szCs w:val="16"/>
                <w:lang w:val="en-IE" w:eastAsia="en-GB"/>
              </w:rPr>
              <w:t>yes</w:t>
            </w:r>
          </w:p>
        </w:tc>
        <w:tc>
          <w:tcPr>
            <w:tcW w:w="1267" w:type="pct"/>
            <w:tcBorders>
              <w:top w:val="nil"/>
              <w:left w:val="nil"/>
              <w:bottom w:val="single" w:sz="4" w:space="0" w:color="auto"/>
              <w:right w:val="single" w:sz="8" w:space="0" w:color="auto"/>
            </w:tcBorders>
            <w:shd w:val="clear" w:color="auto" w:fill="auto"/>
            <w:hideMark/>
          </w:tcPr>
          <w:p w14:paraId="189D7602" w14:textId="1B04D35C" w:rsidR="00F90261" w:rsidRPr="00C418C3" w:rsidRDefault="00583213" w:rsidP="002A52D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Selling pastures for cattle feed</w:t>
            </w:r>
          </w:p>
        </w:tc>
      </w:tr>
      <w:tr w:rsidR="00F90261" w:rsidRPr="00E62B4A" w14:paraId="75A605FA" w14:textId="77777777" w:rsidTr="00BE12C1">
        <w:trPr>
          <w:trHeight w:val="315"/>
        </w:trPr>
        <w:tc>
          <w:tcPr>
            <w:tcW w:w="671" w:type="pct"/>
            <w:vMerge/>
            <w:tcBorders>
              <w:top w:val="nil"/>
              <w:left w:val="single" w:sz="8" w:space="0" w:color="auto"/>
              <w:bottom w:val="single" w:sz="4" w:space="0" w:color="auto"/>
              <w:right w:val="single" w:sz="8" w:space="0" w:color="auto"/>
            </w:tcBorders>
            <w:vAlign w:val="center"/>
            <w:hideMark/>
          </w:tcPr>
          <w:p w14:paraId="7A6AC41C"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p>
        </w:tc>
        <w:tc>
          <w:tcPr>
            <w:tcW w:w="1082" w:type="pct"/>
            <w:tcBorders>
              <w:top w:val="nil"/>
              <w:left w:val="nil"/>
              <w:bottom w:val="single" w:sz="4" w:space="0" w:color="auto"/>
              <w:right w:val="nil"/>
            </w:tcBorders>
            <w:shd w:val="clear" w:color="000000" w:fill="E7E6E6"/>
            <w:noWrap/>
            <w:hideMark/>
          </w:tcPr>
          <w:p w14:paraId="6CF27129"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 xml:space="preserve">Other revenue raising measures </w:t>
            </w:r>
          </w:p>
        </w:tc>
        <w:tc>
          <w:tcPr>
            <w:tcW w:w="579" w:type="pct"/>
            <w:tcBorders>
              <w:top w:val="single" w:sz="4" w:space="0" w:color="auto"/>
              <w:left w:val="single" w:sz="8" w:space="0" w:color="auto"/>
              <w:bottom w:val="single" w:sz="4" w:space="0" w:color="auto"/>
              <w:right w:val="single" w:sz="8" w:space="0" w:color="auto"/>
            </w:tcBorders>
            <w:shd w:val="clear" w:color="auto" w:fill="FFC7CE"/>
          </w:tcPr>
          <w:p w14:paraId="2BEC3000" w14:textId="77777777" w:rsidR="00F90261" w:rsidRPr="00C418C3" w:rsidRDefault="00F90261" w:rsidP="002A52D3">
            <w:pPr>
              <w:spacing w:after="0" w:line="240" w:lineRule="auto"/>
              <w:jc w:val="center"/>
              <w:rPr>
                <w:rFonts w:ascii="Calibri" w:eastAsia="Times New Roman" w:hAnsi="Calibri" w:cs="Calibri"/>
                <w:b/>
                <w:bCs/>
                <w:color w:val="9C0006"/>
                <w:sz w:val="16"/>
                <w:szCs w:val="16"/>
                <w:lang w:val="en-IE" w:eastAsia="en-GB"/>
              </w:rPr>
            </w:pPr>
            <w:r w:rsidRPr="00C418C3">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tcPr>
          <w:p w14:paraId="1EFA3E74" w14:textId="77777777" w:rsidR="00F90261" w:rsidRPr="00C418C3" w:rsidRDefault="00F90261" w:rsidP="002A52D3">
            <w:pPr>
              <w:spacing w:after="0" w:line="240" w:lineRule="auto"/>
              <w:rPr>
                <w:rFonts w:ascii="Calibri" w:eastAsia="Times New Roman" w:hAnsi="Calibri" w:cs="Calibri"/>
                <w:b/>
                <w:bCs/>
                <w:color w:val="9C0006"/>
                <w:sz w:val="16"/>
                <w:szCs w:val="16"/>
                <w:lang w:val="en-IE" w:eastAsia="en-GB"/>
              </w:rPr>
            </w:pPr>
            <w:r w:rsidRPr="00C418C3">
              <w:rPr>
                <w:rFonts w:ascii="Calibri" w:hAnsi="Calibri" w:cs="Calibri"/>
                <w:color w:val="000000"/>
                <w:sz w:val="16"/>
                <w:szCs w:val="16"/>
                <w:lang w:val="en-IE"/>
              </w:rPr>
              <w:t> </w:t>
            </w:r>
          </w:p>
        </w:tc>
        <w:tc>
          <w:tcPr>
            <w:tcW w:w="476" w:type="pct"/>
            <w:tcBorders>
              <w:top w:val="single" w:sz="4" w:space="0" w:color="auto"/>
              <w:left w:val="single" w:sz="8" w:space="0" w:color="auto"/>
              <w:bottom w:val="single" w:sz="4" w:space="0" w:color="auto"/>
              <w:right w:val="single" w:sz="8" w:space="0" w:color="auto"/>
            </w:tcBorders>
            <w:shd w:val="clear" w:color="000000" w:fill="FFC7CE"/>
            <w:noWrap/>
            <w:hideMark/>
          </w:tcPr>
          <w:p w14:paraId="013AA270" w14:textId="77777777" w:rsidR="00F90261" w:rsidRPr="00C418C3" w:rsidRDefault="00F90261" w:rsidP="002A52D3">
            <w:pPr>
              <w:spacing w:after="0" w:line="240" w:lineRule="auto"/>
              <w:jc w:val="center"/>
              <w:rPr>
                <w:rFonts w:ascii="Calibri" w:eastAsia="Times New Roman" w:hAnsi="Calibri" w:cs="Calibri"/>
                <w:b/>
                <w:bCs/>
                <w:color w:val="9C0006"/>
                <w:sz w:val="16"/>
                <w:szCs w:val="16"/>
                <w:lang w:val="en-IE" w:eastAsia="en-GB"/>
              </w:rPr>
            </w:pPr>
            <w:r w:rsidRPr="00C418C3">
              <w:rPr>
                <w:rFonts w:ascii="Calibri" w:eastAsia="Times New Roman" w:hAnsi="Calibri" w:cs="Calibri"/>
                <w:b/>
                <w:bCs/>
                <w:color w:val="9C0006"/>
                <w:sz w:val="16"/>
                <w:szCs w:val="16"/>
                <w:lang w:val="en-IE" w:eastAsia="en-GB"/>
              </w:rPr>
              <w:t>no</w:t>
            </w:r>
          </w:p>
        </w:tc>
        <w:tc>
          <w:tcPr>
            <w:tcW w:w="1267" w:type="pct"/>
            <w:tcBorders>
              <w:top w:val="nil"/>
              <w:left w:val="nil"/>
              <w:bottom w:val="single" w:sz="4" w:space="0" w:color="auto"/>
              <w:right w:val="single" w:sz="8" w:space="0" w:color="auto"/>
            </w:tcBorders>
            <w:shd w:val="clear" w:color="auto" w:fill="auto"/>
            <w:hideMark/>
          </w:tcPr>
          <w:p w14:paraId="4176624D"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 </w:t>
            </w:r>
          </w:p>
        </w:tc>
      </w:tr>
      <w:tr w:rsidR="00F90261" w:rsidRPr="00E62B4A" w14:paraId="7D957F16" w14:textId="77777777" w:rsidTr="00BE12C1">
        <w:trPr>
          <w:trHeight w:val="86"/>
        </w:trPr>
        <w:tc>
          <w:tcPr>
            <w:tcW w:w="671" w:type="pct"/>
            <w:vMerge w:val="restart"/>
            <w:tcBorders>
              <w:top w:val="nil"/>
              <w:left w:val="single" w:sz="8" w:space="0" w:color="auto"/>
              <w:bottom w:val="single" w:sz="4" w:space="0" w:color="auto"/>
              <w:right w:val="single" w:sz="8" w:space="0" w:color="auto"/>
            </w:tcBorders>
            <w:shd w:val="clear" w:color="000000" w:fill="E7E6E6"/>
            <w:hideMark/>
          </w:tcPr>
          <w:p w14:paraId="7D404399" w14:textId="77777777" w:rsidR="00F90261" w:rsidRPr="00BE12C1" w:rsidRDefault="00F90261" w:rsidP="002A52D3">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Contracting approach (cost reduction/restructure)</w:t>
            </w:r>
          </w:p>
        </w:tc>
        <w:tc>
          <w:tcPr>
            <w:tcW w:w="1082" w:type="pct"/>
            <w:tcBorders>
              <w:top w:val="nil"/>
              <w:left w:val="nil"/>
              <w:bottom w:val="single" w:sz="4" w:space="0" w:color="auto"/>
              <w:right w:val="nil"/>
            </w:tcBorders>
            <w:shd w:val="clear" w:color="000000" w:fill="E7E6E6"/>
            <w:noWrap/>
            <w:hideMark/>
          </w:tcPr>
          <w:p w14:paraId="256E477C" w14:textId="77777777" w:rsidR="00F90261" w:rsidRPr="00BE12C1" w:rsidRDefault="00F90261" w:rsidP="002A52D3">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Community asset transfer</w:t>
            </w:r>
          </w:p>
        </w:tc>
        <w:tc>
          <w:tcPr>
            <w:tcW w:w="579" w:type="pct"/>
            <w:tcBorders>
              <w:top w:val="single" w:sz="4" w:space="0" w:color="auto"/>
              <w:left w:val="single" w:sz="8" w:space="0" w:color="auto"/>
              <w:bottom w:val="single" w:sz="4" w:space="0" w:color="auto"/>
              <w:right w:val="single" w:sz="8" w:space="0" w:color="auto"/>
            </w:tcBorders>
            <w:shd w:val="clear" w:color="auto" w:fill="FFC7CE"/>
          </w:tcPr>
          <w:p w14:paraId="12B9201D" w14:textId="77777777" w:rsidR="00F90261" w:rsidRPr="00BE12C1" w:rsidRDefault="00F90261" w:rsidP="002A52D3">
            <w:pPr>
              <w:spacing w:after="0" w:line="240" w:lineRule="auto"/>
              <w:jc w:val="center"/>
              <w:rPr>
                <w:rFonts w:ascii="Calibri" w:eastAsia="Times New Roman" w:hAnsi="Calibri" w:cs="Calibri"/>
                <w:b/>
                <w:bCs/>
                <w:color w:val="9C0006"/>
                <w:sz w:val="16"/>
                <w:szCs w:val="16"/>
                <w:lang w:val="en-IE" w:eastAsia="en-GB"/>
              </w:rPr>
            </w:pPr>
            <w:r w:rsidRPr="00BE12C1">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tcPr>
          <w:p w14:paraId="6311B79F" w14:textId="77777777" w:rsidR="00F90261" w:rsidRPr="00BE12C1" w:rsidRDefault="00F90261" w:rsidP="002A52D3">
            <w:pPr>
              <w:spacing w:after="0" w:line="240" w:lineRule="auto"/>
              <w:rPr>
                <w:rFonts w:ascii="Calibri" w:eastAsia="Times New Roman" w:hAnsi="Calibri" w:cs="Calibri"/>
                <w:b/>
                <w:bCs/>
                <w:color w:val="9C0006"/>
                <w:sz w:val="16"/>
                <w:szCs w:val="16"/>
                <w:lang w:val="en-IE" w:eastAsia="en-GB"/>
              </w:rPr>
            </w:pPr>
            <w:r w:rsidRPr="00BE12C1">
              <w:rPr>
                <w:rFonts w:ascii="Calibri" w:hAnsi="Calibri" w:cs="Calibri"/>
                <w:color w:val="000000"/>
                <w:sz w:val="16"/>
                <w:szCs w:val="16"/>
                <w:lang w:val="en-IE"/>
              </w:rPr>
              <w:t> </w:t>
            </w:r>
          </w:p>
        </w:tc>
        <w:tc>
          <w:tcPr>
            <w:tcW w:w="476" w:type="pct"/>
            <w:tcBorders>
              <w:top w:val="single" w:sz="4" w:space="0" w:color="auto"/>
              <w:left w:val="single" w:sz="8" w:space="0" w:color="auto"/>
              <w:bottom w:val="single" w:sz="4" w:space="0" w:color="auto"/>
              <w:right w:val="single" w:sz="8" w:space="0" w:color="auto"/>
            </w:tcBorders>
            <w:shd w:val="clear" w:color="000000" w:fill="FFC7CE"/>
            <w:noWrap/>
            <w:hideMark/>
          </w:tcPr>
          <w:p w14:paraId="39BE4CB8" w14:textId="77777777" w:rsidR="00F90261" w:rsidRPr="00BE12C1" w:rsidRDefault="00F90261" w:rsidP="002A52D3">
            <w:pPr>
              <w:spacing w:after="0" w:line="240" w:lineRule="auto"/>
              <w:jc w:val="center"/>
              <w:rPr>
                <w:rFonts w:ascii="Calibri" w:eastAsia="Times New Roman" w:hAnsi="Calibri" w:cs="Calibri"/>
                <w:b/>
                <w:bCs/>
                <w:color w:val="9C0006"/>
                <w:sz w:val="16"/>
                <w:szCs w:val="16"/>
                <w:lang w:val="en-IE" w:eastAsia="en-GB"/>
              </w:rPr>
            </w:pPr>
            <w:r w:rsidRPr="00BE12C1">
              <w:rPr>
                <w:rFonts w:ascii="Calibri" w:eastAsia="Times New Roman" w:hAnsi="Calibri" w:cs="Calibri"/>
                <w:b/>
                <w:bCs/>
                <w:color w:val="9C0006"/>
                <w:sz w:val="16"/>
                <w:szCs w:val="16"/>
                <w:lang w:val="en-IE" w:eastAsia="en-GB"/>
              </w:rPr>
              <w:t>no</w:t>
            </w:r>
          </w:p>
        </w:tc>
        <w:tc>
          <w:tcPr>
            <w:tcW w:w="1267" w:type="pct"/>
            <w:tcBorders>
              <w:top w:val="nil"/>
              <w:left w:val="nil"/>
              <w:bottom w:val="single" w:sz="4" w:space="0" w:color="auto"/>
              <w:right w:val="single" w:sz="8" w:space="0" w:color="auto"/>
            </w:tcBorders>
            <w:shd w:val="clear" w:color="auto" w:fill="auto"/>
            <w:hideMark/>
          </w:tcPr>
          <w:p w14:paraId="5491EF48" w14:textId="77777777" w:rsidR="00F90261" w:rsidRPr="00BE12C1" w:rsidRDefault="00F90261" w:rsidP="002A52D3">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 </w:t>
            </w:r>
          </w:p>
        </w:tc>
      </w:tr>
      <w:tr w:rsidR="00F90261" w:rsidRPr="00E62B4A" w14:paraId="3C02C5FC" w14:textId="77777777" w:rsidTr="00BE12C1">
        <w:trPr>
          <w:trHeight w:val="175"/>
        </w:trPr>
        <w:tc>
          <w:tcPr>
            <w:tcW w:w="671" w:type="pct"/>
            <w:vMerge/>
            <w:tcBorders>
              <w:top w:val="nil"/>
              <w:left w:val="single" w:sz="8" w:space="0" w:color="auto"/>
              <w:bottom w:val="single" w:sz="4" w:space="0" w:color="auto"/>
              <w:right w:val="single" w:sz="8" w:space="0" w:color="auto"/>
            </w:tcBorders>
            <w:vAlign w:val="center"/>
            <w:hideMark/>
          </w:tcPr>
          <w:p w14:paraId="6B395857"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p>
        </w:tc>
        <w:tc>
          <w:tcPr>
            <w:tcW w:w="1082" w:type="pct"/>
            <w:tcBorders>
              <w:top w:val="nil"/>
              <w:left w:val="nil"/>
              <w:bottom w:val="single" w:sz="4" w:space="0" w:color="auto"/>
              <w:right w:val="nil"/>
            </w:tcBorders>
            <w:shd w:val="clear" w:color="000000" w:fill="E7E6E6"/>
            <w:noWrap/>
            <w:hideMark/>
          </w:tcPr>
          <w:p w14:paraId="11FEEA6F"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Public private partnership</w:t>
            </w:r>
          </w:p>
        </w:tc>
        <w:tc>
          <w:tcPr>
            <w:tcW w:w="579" w:type="pct"/>
            <w:tcBorders>
              <w:top w:val="single" w:sz="4" w:space="0" w:color="auto"/>
              <w:left w:val="single" w:sz="8" w:space="0" w:color="auto"/>
              <w:bottom w:val="single" w:sz="4" w:space="0" w:color="auto"/>
              <w:right w:val="single" w:sz="8" w:space="0" w:color="auto"/>
            </w:tcBorders>
            <w:shd w:val="clear" w:color="auto" w:fill="FFC7CE"/>
          </w:tcPr>
          <w:p w14:paraId="7B745C4B" w14:textId="77777777" w:rsidR="00F90261" w:rsidRPr="00C418C3" w:rsidRDefault="00F90261" w:rsidP="002A52D3">
            <w:pPr>
              <w:spacing w:after="0" w:line="240" w:lineRule="auto"/>
              <w:jc w:val="center"/>
              <w:rPr>
                <w:rFonts w:ascii="Calibri" w:eastAsia="Times New Roman" w:hAnsi="Calibri" w:cs="Calibri"/>
                <w:b/>
                <w:bCs/>
                <w:color w:val="9C0006"/>
                <w:sz w:val="16"/>
                <w:szCs w:val="16"/>
                <w:lang w:val="en-IE" w:eastAsia="en-GB"/>
              </w:rPr>
            </w:pPr>
            <w:r w:rsidRPr="00C418C3">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tcPr>
          <w:p w14:paraId="3A059D63" w14:textId="77777777" w:rsidR="00F90261" w:rsidRPr="00C418C3" w:rsidRDefault="00F90261" w:rsidP="002A52D3">
            <w:pPr>
              <w:spacing w:after="0" w:line="240" w:lineRule="auto"/>
              <w:rPr>
                <w:rFonts w:ascii="Calibri" w:eastAsia="Times New Roman" w:hAnsi="Calibri" w:cs="Calibri"/>
                <w:b/>
                <w:bCs/>
                <w:color w:val="9C0006"/>
                <w:sz w:val="16"/>
                <w:szCs w:val="16"/>
                <w:lang w:val="en-IE" w:eastAsia="en-GB"/>
              </w:rPr>
            </w:pPr>
            <w:r w:rsidRPr="00C418C3">
              <w:rPr>
                <w:rFonts w:ascii="Calibri" w:hAnsi="Calibri" w:cs="Calibri"/>
                <w:color w:val="000000"/>
                <w:sz w:val="16"/>
                <w:szCs w:val="16"/>
                <w:lang w:val="en-IE"/>
              </w:rPr>
              <w:t> </w:t>
            </w:r>
          </w:p>
        </w:tc>
        <w:tc>
          <w:tcPr>
            <w:tcW w:w="476" w:type="pct"/>
            <w:tcBorders>
              <w:top w:val="single" w:sz="4" w:space="0" w:color="auto"/>
              <w:left w:val="single" w:sz="8" w:space="0" w:color="auto"/>
              <w:bottom w:val="single" w:sz="4" w:space="0" w:color="auto"/>
              <w:right w:val="single" w:sz="8" w:space="0" w:color="auto"/>
            </w:tcBorders>
            <w:shd w:val="clear" w:color="000000" w:fill="FFC7CE"/>
            <w:noWrap/>
            <w:hideMark/>
          </w:tcPr>
          <w:p w14:paraId="0473A76D" w14:textId="77777777" w:rsidR="00F90261" w:rsidRPr="00C418C3" w:rsidRDefault="00F90261" w:rsidP="002A52D3">
            <w:pPr>
              <w:spacing w:after="0" w:line="240" w:lineRule="auto"/>
              <w:jc w:val="center"/>
              <w:rPr>
                <w:rFonts w:ascii="Calibri" w:eastAsia="Times New Roman" w:hAnsi="Calibri" w:cs="Calibri"/>
                <w:b/>
                <w:bCs/>
                <w:color w:val="9C0006"/>
                <w:sz w:val="16"/>
                <w:szCs w:val="16"/>
                <w:lang w:val="en-IE" w:eastAsia="en-GB"/>
              </w:rPr>
            </w:pPr>
            <w:r w:rsidRPr="00C418C3">
              <w:rPr>
                <w:rFonts w:ascii="Calibri" w:eastAsia="Times New Roman" w:hAnsi="Calibri" w:cs="Calibri"/>
                <w:b/>
                <w:bCs/>
                <w:color w:val="9C0006"/>
                <w:sz w:val="16"/>
                <w:szCs w:val="16"/>
                <w:lang w:val="en-IE" w:eastAsia="en-GB"/>
              </w:rPr>
              <w:t>no</w:t>
            </w:r>
          </w:p>
        </w:tc>
        <w:tc>
          <w:tcPr>
            <w:tcW w:w="1267" w:type="pct"/>
            <w:tcBorders>
              <w:top w:val="nil"/>
              <w:left w:val="nil"/>
              <w:bottom w:val="single" w:sz="4" w:space="0" w:color="auto"/>
              <w:right w:val="single" w:sz="8" w:space="0" w:color="auto"/>
            </w:tcBorders>
            <w:shd w:val="clear" w:color="auto" w:fill="auto"/>
            <w:hideMark/>
          </w:tcPr>
          <w:p w14:paraId="63EAA682"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 </w:t>
            </w:r>
          </w:p>
        </w:tc>
      </w:tr>
      <w:tr w:rsidR="00BE12C1" w:rsidRPr="00C418C3" w14:paraId="7A8292F7" w14:textId="77777777" w:rsidTr="00BE12C1">
        <w:trPr>
          <w:trHeight w:val="147"/>
        </w:trPr>
        <w:tc>
          <w:tcPr>
            <w:tcW w:w="671" w:type="pct"/>
            <w:vMerge w:val="restart"/>
            <w:tcBorders>
              <w:top w:val="nil"/>
              <w:left w:val="single" w:sz="8" w:space="0" w:color="auto"/>
              <w:bottom w:val="single" w:sz="4" w:space="0" w:color="auto"/>
              <w:right w:val="single" w:sz="8" w:space="0" w:color="auto"/>
            </w:tcBorders>
            <w:shd w:val="clear" w:color="000000" w:fill="E7E6E6"/>
            <w:hideMark/>
          </w:tcPr>
          <w:p w14:paraId="51721895" w14:textId="77777777" w:rsidR="00583213" w:rsidRPr="00BE12C1" w:rsidRDefault="00583213" w:rsidP="00583213">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Voluntary contributions</w:t>
            </w:r>
          </w:p>
        </w:tc>
        <w:tc>
          <w:tcPr>
            <w:tcW w:w="1082" w:type="pct"/>
            <w:tcBorders>
              <w:top w:val="nil"/>
              <w:left w:val="nil"/>
              <w:bottom w:val="single" w:sz="4" w:space="0" w:color="auto"/>
              <w:right w:val="nil"/>
            </w:tcBorders>
            <w:shd w:val="clear" w:color="000000" w:fill="E7E6E6"/>
            <w:noWrap/>
            <w:hideMark/>
          </w:tcPr>
          <w:p w14:paraId="2125E346" w14:textId="77777777" w:rsidR="00583213" w:rsidRPr="00BE12C1" w:rsidRDefault="00583213" w:rsidP="00583213">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Philanthropic contributions</w:t>
            </w:r>
          </w:p>
        </w:tc>
        <w:tc>
          <w:tcPr>
            <w:tcW w:w="579" w:type="pct"/>
            <w:tcBorders>
              <w:top w:val="single" w:sz="4" w:space="0" w:color="auto"/>
              <w:left w:val="single" w:sz="8" w:space="0" w:color="auto"/>
              <w:bottom w:val="single" w:sz="4" w:space="0" w:color="auto"/>
              <w:right w:val="single" w:sz="8" w:space="0" w:color="auto"/>
            </w:tcBorders>
            <w:shd w:val="clear" w:color="auto" w:fill="FFC7CE"/>
          </w:tcPr>
          <w:p w14:paraId="458CB16C" w14:textId="297F0C75" w:rsidR="00583213" w:rsidRPr="00BE12C1" w:rsidRDefault="00583213" w:rsidP="00583213">
            <w:pPr>
              <w:spacing w:after="0" w:line="240" w:lineRule="auto"/>
              <w:jc w:val="center"/>
              <w:rPr>
                <w:rFonts w:ascii="Calibri" w:eastAsia="Times New Roman" w:hAnsi="Calibri" w:cs="Calibri"/>
                <w:b/>
                <w:bCs/>
                <w:color w:val="006100"/>
                <w:sz w:val="16"/>
                <w:szCs w:val="16"/>
                <w:lang w:val="en-IE" w:eastAsia="en-GB"/>
              </w:rPr>
            </w:pPr>
            <w:r w:rsidRPr="00BE12C1">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tcPr>
          <w:p w14:paraId="417F5087" w14:textId="6872658D" w:rsidR="00583213" w:rsidRPr="00BE12C1" w:rsidRDefault="00583213" w:rsidP="00583213">
            <w:pPr>
              <w:spacing w:after="0" w:line="240" w:lineRule="auto"/>
              <w:rPr>
                <w:rFonts w:ascii="Calibri" w:eastAsia="Times New Roman" w:hAnsi="Calibri" w:cs="Calibri"/>
                <w:b/>
                <w:bCs/>
                <w:color w:val="006100"/>
                <w:sz w:val="16"/>
                <w:szCs w:val="16"/>
                <w:lang w:val="en-IE" w:eastAsia="en-GB"/>
              </w:rPr>
            </w:pPr>
          </w:p>
        </w:tc>
        <w:tc>
          <w:tcPr>
            <w:tcW w:w="476" w:type="pct"/>
            <w:tcBorders>
              <w:top w:val="single" w:sz="4" w:space="0" w:color="auto"/>
              <w:left w:val="single" w:sz="8" w:space="0" w:color="auto"/>
              <w:bottom w:val="single" w:sz="4" w:space="0" w:color="auto"/>
              <w:right w:val="single" w:sz="8" w:space="0" w:color="auto"/>
            </w:tcBorders>
            <w:shd w:val="clear" w:color="000000" w:fill="FFEB9C"/>
            <w:noWrap/>
            <w:hideMark/>
          </w:tcPr>
          <w:p w14:paraId="4C413225" w14:textId="57194E08" w:rsidR="00583213" w:rsidRPr="00BE12C1" w:rsidRDefault="00583213" w:rsidP="00583213">
            <w:pPr>
              <w:spacing w:after="0" w:line="240" w:lineRule="auto"/>
              <w:jc w:val="center"/>
              <w:rPr>
                <w:rFonts w:ascii="Calibri" w:eastAsia="Times New Roman" w:hAnsi="Calibri" w:cs="Calibri"/>
                <w:b/>
                <w:bCs/>
                <w:color w:val="006100"/>
                <w:sz w:val="16"/>
                <w:szCs w:val="16"/>
                <w:lang w:val="en-IE" w:eastAsia="en-GB"/>
              </w:rPr>
            </w:pPr>
            <w:r w:rsidRPr="00BE12C1">
              <w:rPr>
                <w:rFonts w:ascii="Calibri" w:eastAsia="Times New Roman" w:hAnsi="Calibri" w:cs="Calibri"/>
                <w:b/>
                <w:bCs/>
                <w:color w:val="9C5700"/>
                <w:sz w:val="16"/>
                <w:szCs w:val="16"/>
                <w:lang w:val="en-IE" w:eastAsia="en-GB"/>
              </w:rPr>
              <w:t>maybe</w:t>
            </w:r>
          </w:p>
        </w:tc>
        <w:tc>
          <w:tcPr>
            <w:tcW w:w="1267" w:type="pct"/>
            <w:tcBorders>
              <w:top w:val="nil"/>
              <w:left w:val="nil"/>
              <w:bottom w:val="single" w:sz="4" w:space="0" w:color="auto"/>
              <w:right w:val="single" w:sz="8" w:space="0" w:color="auto"/>
            </w:tcBorders>
            <w:shd w:val="clear" w:color="auto" w:fill="auto"/>
            <w:hideMark/>
          </w:tcPr>
          <w:p w14:paraId="7C2D8CE1" w14:textId="77777777" w:rsidR="00583213" w:rsidRPr="00BE12C1" w:rsidRDefault="00583213" w:rsidP="00583213">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Corporate sponsorship could be an option (e.g. sponsor a pond)</w:t>
            </w:r>
          </w:p>
        </w:tc>
      </w:tr>
      <w:tr w:rsidR="00583213" w:rsidRPr="00E62B4A" w14:paraId="393281C3" w14:textId="77777777" w:rsidTr="00BE12C1">
        <w:trPr>
          <w:trHeight w:val="247"/>
        </w:trPr>
        <w:tc>
          <w:tcPr>
            <w:tcW w:w="671" w:type="pct"/>
            <w:vMerge/>
            <w:tcBorders>
              <w:top w:val="nil"/>
              <w:left w:val="single" w:sz="8" w:space="0" w:color="auto"/>
              <w:bottom w:val="single" w:sz="4" w:space="0" w:color="auto"/>
              <w:right w:val="single" w:sz="8" w:space="0" w:color="auto"/>
            </w:tcBorders>
            <w:vAlign w:val="center"/>
            <w:hideMark/>
          </w:tcPr>
          <w:p w14:paraId="7E4CF80D" w14:textId="77777777" w:rsidR="00583213" w:rsidRPr="00C418C3" w:rsidRDefault="00583213" w:rsidP="00583213">
            <w:pPr>
              <w:spacing w:after="0" w:line="240" w:lineRule="auto"/>
              <w:rPr>
                <w:rFonts w:ascii="Calibri" w:eastAsia="Times New Roman" w:hAnsi="Calibri" w:cs="Calibri"/>
                <w:color w:val="000000"/>
                <w:sz w:val="16"/>
                <w:szCs w:val="16"/>
                <w:lang w:val="en-IE" w:eastAsia="en-GB"/>
              </w:rPr>
            </w:pPr>
          </w:p>
        </w:tc>
        <w:tc>
          <w:tcPr>
            <w:tcW w:w="1082" w:type="pct"/>
            <w:tcBorders>
              <w:top w:val="nil"/>
              <w:left w:val="nil"/>
              <w:bottom w:val="single" w:sz="4" w:space="0" w:color="auto"/>
              <w:right w:val="nil"/>
            </w:tcBorders>
            <w:shd w:val="clear" w:color="000000" w:fill="E7E6E6"/>
            <w:noWrap/>
            <w:hideMark/>
          </w:tcPr>
          <w:p w14:paraId="69D50155" w14:textId="77777777" w:rsidR="00583213" w:rsidRPr="00C418C3" w:rsidRDefault="00583213" w:rsidP="0058321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Voluntary beneficiary contributions</w:t>
            </w:r>
          </w:p>
        </w:tc>
        <w:tc>
          <w:tcPr>
            <w:tcW w:w="579" w:type="pct"/>
            <w:tcBorders>
              <w:top w:val="single" w:sz="4" w:space="0" w:color="auto"/>
              <w:left w:val="single" w:sz="8" w:space="0" w:color="auto"/>
              <w:bottom w:val="single" w:sz="4" w:space="0" w:color="auto"/>
              <w:right w:val="single" w:sz="8" w:space="0" w:color="auto"/>
            </w:tcBorders>
            <w:shd w:val="clear" w:color="auto" w:fill="FFC7CE"/>
          </w:tcPr>
          <w:p w14:paraId="2BA10866" w14:textId="77777777" w:rsidR="00583213" w:rsidRPr="00C418C3" w:rsidRDefault="00583213" w:rsidP="00583213">
            <w:pPr>
              <w:spacing w:after="0" w:line="240" w:lineRule="auto"/>
              <w:jc w:val="center"/>
              <w:rPr>
                <w:rFonts w:ascii="Calibri" w:eastAsia="Times New Roman" w:hAnsi="Calibri" w:cs="Calibri"/>
                <w:b/>
                <w:bCs/>
                <w:color w:val="9C5700"/>
                <w:sz w:val="16"/>
                <w:szCs w:val="16"/>
                <w:lang w:val="en-IE" w:eastAsia="en-GB"/>
              </w:rPr>
            </w:pPr>
            <w:r w:rsidRPr="00C418C3">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tcPr>
          <w:p w14:paraId="5BCC07D2" w14:textId="77777777" w:rsidR="00583213" w:rsidRPr="00C418C3" w:rsidRDefault="00583213" w:rsidP="00583213">
            <w:pPr>
              <w:spacing w:after="0" w:line="240" w:lineRule="auto"/>
              <w:rPr>
                <w:rFonts w:ascii="Calibri" w:eastAsia="Times New Roman" w:hAnsi="Calibri" w:cs="Calibri"/>
                <w:b/>
                <w:bCs/>
                <w:color w:val="9C5700"/>
                <w:sz w:val="16"/>
                <w:szCs w:val="16"/>
                <w:lang w:val="en-IE" w:eastAsia="en-GB"/>
              </w:rPr>
            </w:pPr>
            <w:r w:rsidRPr="00C418C3">
              <w:rPr>
                <w:rFonts w:ascii="Calibri" w:hAnsi="Calibri" w:cs="Calibri"/>
                <w:color w:val="000000"/>
                <w:sz w:val="16"/>
                <w:szCs w:val="16"/>
                <w:lang w:val="en-IE"/>
              </w:rPr>
              <w:t> </w:t>
            </w:r>
          </w:p>
        </w:tc>
        <w:tc>
          <w:tcPr>
            <w:tcW w:w="476" w:type="pct"/>
            <w:tcBorders>
              <w:top w:val="single" w:sz="4" w:space="0" w:color="auto"/>
              <w:left w:val="single" w:sz="8" w:space="0" w:color="auto"/>
              <w:bottom w:val="single" w:sz="4" w:space="0" w:color="auto"/>
              <w:right w:val="single" w:sz="8" w:space="0" w:color="auto"/>
            </w:tcBorders>
            <w:shd w:val="clear" w:color="000000" w:fill="FFC7CE"/>
            <w:noWrap/>
            <w:hideMark/>
          </w:tcPr>
          <w:p w14:paraId="3D54EA2B" w14:textId="4E8B816C" w:rsidR="00583213" w:rsidRPr="00C418C3" w:rsidRDefault="00583213" w:rsidP="00583213">
            <w:pPr>
              <w:spacing w:after="0" w:line="240" w:lineRule="auto"/>
              <w:jc w:val="center"/>
              <w:rPr>
                <w:rFonts w:ascii="Calibri" w:eastAsia="Times New Roman" w:hAnsi="Calibri" w:cs="Calibri"/>
                <w:b/>
                <w:bCs/>
                <w:color w:val="9C5700"/>
                <w:sz w:val="16"/>
                <w:szCs w:val="16"/>
                <w:lang w:val="en-IE" w:eastAsia="en-GB"/>
              </w:rPr>
            </w:pPr>
            <w:r w:rsidRPr="00C418C3">
              <w:rPr>
                <w:rFonts w:ascii="Calibri" w:eastAsia="Times New Roman" w:hAnsi="Calibri" w:cs="Calibri"/>
                <w:b/>
                <w:bCs/>
                <w:color w:val="9C0006"/>
                <w:sz w:val="16"/>
                <w:szCs w:val="16"/>
                <w:lang w:val="en-IE" w:eastAsia="en-GB"/>
              </w:rPr>
              <w:t>no</w:t>
            </w:r>
          </w:p>
        </w:tc>
        <w:tc>
          <w:tcPr>
            <w:tcW w:w="1267" w:type="pct"/>
            <w:tcBorders>
              <w:top w:val="nil"/>
              <w:left w:val="nil"/>
              <w:bottom w:val="single" w:sz="4" w:space="0" w:color="auto"/>
              <w:right w:val="single" w:sz="8" w:space="0" w:color="auto"/>
            </w:tcBorders>
            <w:shd w:val="clear" w:color="auto" w:fill="auto"/>
            <w:hideMark/>
          </w:tcPr>
          <w:p w14:paraId="7DA83627" w14:textId="635CEF09" w:rsidR="00583213" w:rsidRPr="00C418C3" w:rsidRDefault="00583213" w:rsidP="00583213">
            <w:pPr>
              <w:spacing w:after="0" w:line="240" w:lineRule="auto"/>
              <w:rPr>
                <w:rFonts w:ascii="Calibri" w:eastAsia="Times New Roman" w:hAnsi="Calibri" w:cs="Calibri"/>
                <w:color w:val="000000"/>
                <w:sz w:val="16"/>
                <w:szCs w:val="16"/>
                <w:lang w:val="en-IE" w:eastAsia="en-GB"/>
              </w:rPr>
            </w:pPr>
          </w:p>
        </w:tc>
      </w:tr>
      <w:tr w:rsidR="00583213" w:rsidRPr="00E62B4A" w14:paraId="1081809D" w14:textId="77777777" w:rsidTr="00BE12C1">
        <w:trPr>
          <w:trHeight w:val="139"/>
        </w:trPr>
        <w:tc>
          <w:tcPr>
            <w:tcW w:w="671" w:type="pct"/>
            <w:vMerge/>
            <w:tcBorders>
              <w:top w:val="nil"/>
              <w:left w:val="single" w:sz="8" w:space="0" w:color="auto"/>
              <w:bottom w:val="single" w:sz="4" w:space="0" w:color="auto"/>
              <w:right w:val="single" w:sz="8" w:space="0" w:color="auto"/>
            </w:tcBorders>
            <w:vAlign w:val="center"/>
            <w:hideMark/>
          </w:tcPr>
          <w:p w14:paraId="61A8D899" w14:textId="77777777" w:rsidR="00583213" w:rsidRPr="00C418C3" w:rsidRDefault="00583213" w:rsidP="00583213">
            <w:pPr>
              <w:spacing w:after="0" w:line="240" w:lineRule="auto"/>
              <w:rPr>
                <w:rFonts w:ascii="Calibri" w:eastAsia="Times New Roman" w:hAnsi="Calibri" w:cs="Calibri"/>
                <w:color w:val="000000"/>
                <w:sz w:val="16"/>
                <w:szCs w:val="16"/>
                <w:lang w:val="en-IE" w:eastAsia="en-GB"/>
              </w:rPr>
            </w:pPr>
          </w:p>
        </w:tc>
        <w:tc>
          <w:tcPr>
            <w:tcW w:w="1082" w:type="pct"/>
            <w:tcBorders>
              <w:top w:val="nil"/>
              <w:left w:val="nil"/>
              <w:bottom w:val="single" w:sz="4" w:space="0" w:color="auto"/>
              <w:right w:val="nil"/>
            </w:tcBorders>
            <w:shd w:val="clear" w:color="000000" w:fill="E7E6E6"/>
            <w:noWrap/>
            <w:hideMark/>
          </w:tcPr>
          <w:p w14:paraId="258A5FB8" w14:textId="77777777" w:rsidR="00583213" w:rsidRPr="00C418C3" w:rsidRDefault="00583213" w:rsidP="0058321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Crowdfunding</w:t>
            </w:r>
          </w:p>
        </w:tc>
        <w:tc>
          <w:tcPr>
            <w:tcW w:w="579" w:type="pct"/>
            <w:tcBorders>
              <w:top w:val="single" w:sz="4" w:space="0" w:color="auto"/>
              <w:left w:val="single" w:sz="8" w:space="0" w:color="auto"/>
              <w:bottom w:val="single" w:sz="4" w:space="0" w:color="auto"/>
              <w:right w:val="single" w:sz="8" w:space="0" w:color="auto"/>
            </w:tcBorders>
            <w:shd w:val="clear" w:color="auto" w:fill="FFC7CE"/>
          </w:tcPr>
          <w:p w14:paraId="4886CC2B" w14:textId="77777777" w:rsidR="00583213" w:rsidRPr="00C418C3" w:rsidRDefault="00583213" w:rsidP="00583213">
            <w:pPr>
              <w:spacing w:after="0" w:line="240" w:lineRule="auto"/>
              <w:jc w:val="center"/>
              <w:rPr>
                <w:rFonts w:ascii="Calibri" w:eastAsia="Times New Roman" w:hAnsi="Calibri" w:cs="Calibri"/>
                <w:b/>
                <w:bCs/>
                <w:color w:val="9C5700"/>
                <w:sz w:val="16"/>
                <w:szCs w:val="16"/>
                <w:lang w:val="en-IE" w:eastAsia="en-GB"/>
              </w:rPr>
            </w:pPr>
            <w:r w:rsidRPr="00C418C3">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tcPr>
          <w:p w14:paraId="76535B8B" w14:textId="77777777" w:rsidR="00583213" w:rsidRPr="00C418C3" w:rsidRDefault="00583213" w:rsidP="00583213">
            <w:pPr>
              <w:spacing w:after="0" w:line="240" w:lineRule="auto"/>
              <w:rPr>
                <w:rFonts w:ascii="Calibri" w:eastAsia="Times New Roman" w:hAnsi="Calibri" w:cs="Calibri"/>
                <w:b/>
                <w:bCs/>
                <w:color w:val="9C5700"/>
                <w:sz w:val="16"/>
                <w:szCs w:val="16"/>
                <w:lang w:val="en-IE" w:eastAsia="en-GB"/>
              </w:rPr>
            </w:pPr>
            <w:r w:rsidRPr="00C418C3">
              <w:rPr>
                <w:rFonts w:ascii="Calibri" w:hAnsi="Calibri" w:cs="Calibri"/>
                <w:color w:val="000000"/>
                <w:sz w:val="16"/>
                <w:szCs w:val="16"/>
                <w:lang w:val="en-IE"/>
              </w:rPr>
              <w:t> </w:t>
            </w:r>
          </w:p>
        </w:tc>
        <w:tc>
          <w:tcPr>
            <w:tcW w:w="476" w:type="pct"/>
            <w:tcBorders>
              <w:top w:val="single" w:sz="4" w:space="0" w:color="auto"/>
              <w:left w:val="single" w:sz="8" w:space="0" w:color="auto"/>
              <w:bottom w:val="single" w:sz="4" w:space="0" w:color="auto"/>
              <w:right w:val="single" w:sz="8" w:space="0" w:color="auto"/>
            </w:tcBorders>
            <w:shd w:val="clear" w:color="000000" w:fill="FFC7CE"/>
            <w:noWrap/>
            <w:hideMark/>
          </w:tcPr>
          <w:p w14:paraId="76EBE019" w14:textId="305A8EAD" w:rsidR="00583213" w:rsidRPr="00C418C3" w:rsidRDefault="00583213" w:rsidP="00583213">
            <w:pPr>
              <w:spacing w:after="0" w:line="240" w:lineRule="auto"/>
              <w:jc w:val="center"/>
              <w:rPr>
                <w:rFonts w:ascii="Calibri" w:eastAsia="Times New Roman" w:hAnsi="Calibri" w:cs="Calibri"/>
                <w:b/>
                <w:bCs/>
                <w:color w:val="9C5700"/>
                <w:sz w:val="16"/>
                <w:szCs w:val="16"/>
                <w:lang w:val="en-IE" w:eastAsia="en-GB"/>
              </w:rPr>
            </w:pPr>
            <w:r w:rsidRPr="00C418C3">
              <w:rPr>
                <w:rFonts w:ascii="Calibri" w:eastAsia="Times New Roman" w:hAnsi="Calibri" w:cs="Calibri"/>
                <w:b/>
                <w:bCs/>
                <w:color w:val="9C0006"/>
                <w:sz w:val="16"/>
                <w:szCs w:val="16"/>
                <w:lang w:val="en-IE" w:eastAsia="en-GB"/>
              </w:rPr>
              <w:t>no</w:t>
            </w:r>
          </w:p>
        </w:tc>
        <w:tc>
          <w:tcPr>
            <w:tcW w:w="1267" w:type="pct"/>
            <w:tcBorders>
              <w:top w:val="nil"/>
              <w:left w:val="nil"/>
              <w:bottom w:val="single" w:sz="4" w:space="0" w:color="auto"/>
              <w:right w:val="single" w:sz="8" w:space="0" w:color="auto"/>
            </w:tcBorders>
            <w:shd w:val="clear" w:color="auto" w:fill="auto"/>
            <w:hideMark/>
          </w:tcPr>
          <w:p w14:paraId="520121FB" w14:textId="6B6417FC" w:rsidR="00583213" w:rsidRPr="00C418C3" w:rsidRDefault="00583213" w:rsidP="00583213">
            <w:pPr>
              <w:spacing w:after="0" w:line="240" w:lineRule="auto"/>
              <w:rPr>
                <w:rFonts w:ascii="Calibri" w:eastAsia="Times New Roman" w:hAnsi="Calibri" w:cs="Calibri"/>
                <w:color w:val="000000"/>
                <w:sz w:val="16"/>
                <w:szCs w:val="16"/>
                <w:lang w:val="en-IE" w:eastAsia="en-GB"/>
              </w:rPr>
            </w:pPr>
          </w:p>
        </w:tc>
      </w:tr>
      <w:tr w:rsidR="00F90261" w:rsidRPr="00C418C3" w14:paraId="62A606FA" w14:textId="77777777" w:rsidTr="00BE12C1">
        <w:trPr>
          <w:trHeight w:val="315"/>
        </w:trPr>
        <w:tc>
          <w:tcPr>
            <w:tcW w:w="671" w:type="pct"/>
            <w:vMerge w:val="restart"/>
            <w:tcBorders>
              <w:top w:val="nil"/>
              <w:left w:val="single" w:sz="8" w:space="0" w:color="auto"/>
              <w:bottom w:val="single" w:sz="4" w:space="0" w:color="auto"/>
              <w:right w:val="single" w:sz="8" w:space="0" w:color="auto"/>
            </w:tcBorders>
            <w:shd w:val="clear" w:color="000000" w:fill="E7E6E6"/>
            <w:hideMark/>
          </w:tcPr>
          <w:p w14:paraId="532FC620" w14:textId="77777777" w:rsidR="00F90261" w:rsidRPr="00BE12C1" w:rsidRDefault="00F90261" w:rsidP="002A52D3">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Tradable rights/permits and payments for ecosystem services</w:t>
            </w:r>
          </w:p>
        </w:tc>
        <w:tc>
          <w:tcPr>
            <w:tcW w:w="1082" w:type="pct"/>
            <w:tcBorders>
              <w:top w:val="nil"/>
              <w:left w:val="nil"/>
              <w:bottom w:val="single" w:sz="4" w:space="0" w:color="auto"/>
              <w:right w:val="nil"/>
            </w:tcBorders>
            <w:shd w:val="clear" w:color="000000" w:fill="E7E6E6"/>
            <w:noWrap/>
            <w:hideMark/>
          </w:tcPr>
          <w:p w14:paraId="6AD09137" w14:textId="77777777" w:rsidR="00F90261" w:rsidRPr="00BE12C1" w:rsidRDefault="00F90261" w:rsidP="002A52D3">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Payment for ecosystem services</w:t>
            </w:r>
          </w:p>
        </w:tc>
        <w:tc>
          <w:tcPr>
            <w:tcW w:w="579" w:type="pct"/>
            <w:tcBorders>
              <w:top w:val="single" w:sz="4" w:space="0" w:color="auto"/>
              <w:left w:val="single" w:sz="8" w:space="0" w:color="auto"/>
              <w:bottom w:val="single" w:sz="4" w:space="0" w:color="auto"/>
              <w:right w:val="single" w:sz="8" w:space="0" w:color="auto"/>
            </w:tcBorders>
            <w:shd w:val="clear" w:color="auto" w:fill="FFC7CE"/>
          </w:tcPr>
          <w:p w14:paraId="5E5FD1C8" w14:textId="77777777" w:rsidR="00F90261" w:rsidRPr="00BE12C1" w:rsidRDefault="00F90261" w:rsidP="002A52D3">
            <w:pPr>
              <w:spacing w:after="0" w:line="240" w:lineRule="auto"/>
              <w:jc w:val="center"/>
              <w:rPr>
                <w:rFonts w:ascii="Calibri" w:eastAsia="Times New Roman" w:hAnsi="Calibri" w:cs="Calibri"/>
                <w:b/>
                <w:bCs/>
                <w:color w:val="006100"/>
                <w:sz w:val="16"/>
                <w:szCs w:val="16"/>
                <w:lang w:val="en-IE" w:eastAsia="en-GB"/>
              </w:rPr>
            </w:pPr>
            <w:r w:rsidRPr="00BE12C1">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tcPr>
          <w:p w14:paraId="1CFFC797" w14:textId="4FD76F6B" w:rsidR="00F90261" w:rsidRPr="00BE12C1" w:rsidRDefault="00F90261" w:rsidP="002A52D3">
            <w:pPr>
              <w:spacing w:after="0" w:line="240" w:lineRule="auto"/>
              <w:rPr>
                <w:rFonts w:ascii="Calibri" w:eastAsia="Times New Roman" w:hAnsi="Calibri" w:cs="Calibri"/>
                <w:b/>
                <w:bCs/>
                <w:color w:val="006100"/>
                <w:sz w:val="16"/>
                <w:szCs w:val="16"/>
                <w:lang w:val="en-IE" w:eastAsia="en-GB"/>
              </w:rPr>
            </w:pPr>
          </w:p>
        </w:tc>
        <w:tc>
          <w:tcPr>
            <w:tcW w:w="476" w:type="pct"/>
            <w:tcBorders>
              <w:top w:val="single" w:sz="4" w:space="0" w:color="auto"/>
              <w:left w:val="single" w:sz="8" w:space="0" w:color="auto"/>
              <w:bottom w:val="single" w:sz="4" w:space="0" w:color="auto"/>
              <w:right w:val="single" w:sz="8" w:space="0" w:color="auto"/>
            </w:tcBorders>
            <w:shd w:val="clear" w:color="000000" w:fill="C6EFCE"/>
            <w:noWrap/>
            <w:hideMark/>
          </w:tcPr>
          <w:p w14:paraId="1B98AED8" w14:textId="77777777" w:rsidR="00F90261" w:rsidRPr="00BE12C1" w:rsidRDefault="00F90261" w:rsidP="002A52D3">
            <w:pPr>
              <w:spacing w:after="0" w:line="240" w:lineRule="auto"/>
              <w:jc w:val="center"/>
              <w:rPr>
                <w:rFonts w:ascii="Calibri" w:eastAsia="Times New Roman" w:hAnsi="Calibri" w:cs="Calibri"/>
                <w:b/>
                <w:bCs/>
                <w:color w:val="006100"/>
                <w:sz w:val="16"/>
                <w:szCs w:val="16"/>
                <w:lang w:val="en-IE" w:eastAsia="en-GB"/>
              </w:rPr>
            </w:pPr>
            <w:r w:rsidRPr="00BE12C1">
              <w:rPr>
                <w:rFonts w:ascii="Calibri" w:eastAsia="Times New Roman" w:hAnsi="Calibri" w:cs="Calibri"/>
                <w:b/>
                <w:bCs/>
                <w:color w:val="006100"/>
                <w:sz w:val="16"/>
                <w:szCs w:val="16"/>
                <w:lang w:val="en-IE" w:eastAsia="en-GB"/>
              </w:rPr>
              <w:t>yes</w:t>
            </w:r>
          </w:p>
        </w:tc>
        <w:tc>
          <w:tcPr>
            <w:tcW w:w="1267" w:type="pct"/>
            <w:tcBorders>
              <w:top w:val="nil"/>
              <w:left w:val="nil"/>
              <w:bottom w:val="single" w:sz="4" w:space="0" w:color="auto"/>
              <w:right w:val="single" w:sz="8" w:space="0" w:color="auto"/>
            </w:tcBorders>
            <w:shd w:val="clear" w:color="auto" w:fill="auto"/>
            <w:hideMark/>
          </w:tcPr>
          <w:p w14:paraId="4B7856C8" w14:textId="6583591B" w:rsidR="00F90261" w:rsidRPr="00BE12C1" w:rsidRDefault="00F90261" w:rsidP="002A52D3">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 xml:space="preserve">Informal agreements </w:t>
            </w:r>
            <w:r w:rsidR="00583213" w:rsidRPr="00BE12C1">
              <w:rPr>
                <w:rFonts w:ascii="Calibri" w:eastAsia="Times New Roman" w:hAnsi="Calibri" w:cs="Calibri"/>
                <w:color w:val="000000"/>
                <w:sz w:val="16"/>
                <w:szCs w:val="16"/>
                <w:lang w:val="en-IE" w:eastAsia="en-GB"/>
              </w:rPr>
              <w:t xml:space="preserve">with farmers </w:t>
            </w:r>
            <w:r w:rsidRPr="00BE12C1">
              <w:rPr>
                <w:rFonts w:ascii="Calibri" w:eastAsia="Times New Roman" w:hAnsi="Calibri" w:cs="Calibri"/>
                <w:color w:val="000000"/>
                <w:sz w:val="16"/>
                <w:szCs w:val="16"/>
                <w:lang w:val="en-IE" w:eastAsia="en-GB"/>
              </w:rPr>
              <w:t>possible</w:t>
            </w:r>
            <w:r w:rsidR="00583213" w:rsidRPr="00BE12C1">
              <w:rPr>
                <w:rFonts w:ascii="Calibri" w:eastAsia="Times New Roman" w:hAnsi="Calibri" w:cs="Calibri"/>
                <w:color w:val="000000"/>
                <w:sz w:val="16"/>
                <w:szCs w:val="16"/>
                <w:lang w:val="en-IE" w:eastAsia="en-GB"/>
              </w:rPr>
              <w:t xml:space="preserve"> about traditional farming practices – cultivating pasture for cattle </w:t>
            </w:r>
          </w:p>
        </w:tc>
      </w:tr>
      <w:tr w:rsidR="00E62B4A" w:rsidRPr="00E62B4A" w14:paraId="0DAC3FCC" w14:textId="77777777" w:rsidTr="00BE12C1">
        <w:trPr>
          <w:trHeight w:val="335"/>
        </w:trPr>
        <w:tc>
          <w:tcPr>
            <w:tcW w:w="671" w:type="pct"/>
            <w:vMerge/>
            <w:tcBorders>
              <w:top w:val="nil"/>
              <w:left w:val="single" w:sz="8" w:space="0" w:color="auto"/>
              <w:bottom w:val="single" w:sz="4" w:space="0" w:color="auto"/>
              <w:right w:val="single" w:sz="8" w:space="0" w:color="auto"/>
            </w:tcBorders>
            <w:vAlign w:val="center"/>
            <w:hideMark/>
          </w:tcPr>
          <w:p w14:paraId="16669A3C" w14:textId="77777777" w:rsidR="00E62B4A" w:rsidRPr="00C418C3" w:rsidRDefault="00E62B4A" w:rsidP="00E62B4A">
            <w:pPr>
              <w:spacing w:after="0" w:line="240" w:lineRule="auto"/>
              <w:rPr>
                <w:rFonts w:ascii="Calibri" w:eastAsia="Times New Roman" w:hAnsi="Calibri" w:cs="Calibri"/>
                <w:color w:val="000000"/>
                <w:sz w:val="16"/>
                <w:szCs w:val="16"/>
                <w:lang w:val="en-IE" w:eastAsia="en-GB"/>
              </w:rPr>
            </w:pPr>
          </w:p>
        </w:tc>
        <w:tc>
          <w:tcPr>
            <w:tcW w:w="1082" w:type="pct"/>
            <w:tcBorders>
              <w:top w:val="nil"/>
              <w:left w:val="nil"/>
              <w:bottom w:val="single" w:sz="4" w:space="0" w:color="auto"/>
              <w:right w:val="nil"/>
            </w:tcBorders>
            <w:shd w:val="clear" w:color="000000" w:fill="E7E6E6"/>
            <w:noWrap/>
            <w:hideMark/>
          </w:tcPr>
          <w:p w14:paraId="7937BB79" w14:textId="77777777" w:rsidR="00E62B4A" w:rsidRPr="00C418C3" w:rsidRDefault="00E62B4A" w:rsidP="00E62B4A">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Voluntary carbon markets</w:t>
            </w:r>
          </w:p>
        </w:tc>
        <w:tc>
          <w:tcPr>
            <w:tcW w:w="579" w:type="pct"/>
            <w:tcBorders>
              <w:top w:val="single" w:sz="4" w:space="0" w:color="auto"/>
              <w:left w:val="single" w:sz="8" w:space="0" w:color="auto"/>
              <w:bottom w:val="single" w:sz="4" w:space="0" w:color="auto"/>
              <w:right w:val="single" w:sz="8" w:space="0" w:color="auto"/>
            </w:tcBorders>
            <w:shd w:val="clear" w:color="auto" w:fill="FFC7CE"/>
          </w:tcPr>
          <w:p w14:paraId="6A1FFC54" w14:textId="77777777" w:rsidR="00E62B4A" w:rsidRPr="00C418C3" w:rsidRDefault="00E62B4A" w:rsidP="00E62B4A">
            <w:pPr>
              <w:spacing w:after="0" w:line="240" w:lineRule="auto"/>
              <w:jc w:val="center"/>
              <w:rPr>
                <w:rFonts w:ascii="Calibri" w:eastAsia="Times New Roman" w:hAnsi="Calibri" w:cs="Calibri"/>
                <w:b/>
                <w:bCs/>
                <w:color w:val="9C5700"/>
                <w:sz w:val="16"/>
                <w:szCs w:val="16"/>
                <w:lang w:val="en-IE" w:eastAsia="en-GB"/>
              </w:rPr>
            </w:pPr>
            <w:r w:rsidRPr="00C418C3">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tcPr>
          <w:p w14:paraId="68200797" w14:textId="49DE2778" w:rsidR="00E62B4A" w:rsidRPr="00C418C3" w:rsidRDefault="00E62B4A" w:rsidP="00E62B4A">
            <w:pPr>
              <w:spacing w:after="0" w:line="240" w:lineRule="auto"/>
              <w:rPr>
                <w:rFonts w:ascii="Calibri" w:eastAsia="Times New Roman" w:hAnsi="Calibri" w:cs="Calibri"/>
                <w:b/>
                <w:bCs/>
                <w:color w:val="9C5700"/>
                <w:sz w:val="16"/>
                <w:szCs w:val="16"/>
                <w:lang w:val="en-IE" w:eastAsia="en-GB"/>
              </w:rPr>
            </w:pPr>
          </w:p>
        </w:tc>
        <w:tc>
          <w:tcPr>
            <w:tcW w:w="476" w:type="pct"/>
            <w:tcBorders>
              <w:top w:val="single" w:sz="4" w:space="0" w:color="auto"/>
              <w:left w:val="single" w:sz="8" w:space="0" w:color="auto"/>
              <w:bottom w:val="single" w:sz="4" w:space="0" w:color="auto"/>
              <w:right w:val="single" w:sz="8" w:space="0" w:color="auto"/>
            </w:tcBorders>
            <w:shd w:val="clear" w:color="000000" w:fill="FFC7CE"/>
            <w:noWrap/>
            <w:hideMark/>
          </w:tcPr>
          <w:p w14:paraId="2FD02D55" w14:textId="4B26566C" w:rsidR="00E62B4A" w:rsidRPr="00C418C3" w:rsidRDefault="00E62B4A" w:rsidP="00E62B4A">
            <w:pPr>
              <w:spacing w:after="0" w:line="240" w:lineRule="auto"/>
              <w:jc w:val="center"/>
              <w:rPr>
                <w:rFonts w:ascii="Calibri" w:eastAsia="Times New Roman" w:hAnsi="Calibri" w:cs="Calibri"/>
                <w:b/>
                <w:bCs/>
                <w:color w:val="9C5700"/>
                <w:sz w:val="16"/>
                <w:szCs w:val="16"/>
                <w:lang w:val="en-IE" w:eastAsia="en-GB"/>
              </w:rPr>
            </w:pPr>
            <w:r w:rsidRPr="00C418C3">
              <w:rPr>
                <w:rFonts w:ascii="Calibri" w:eastAsia="Times New Roman" w:hAnsi="Calibri" w:cs="Calibri"/>
                <w:b/>
                <w:bCs/>
                <w:color w:val="9C0006"/>
                <w:sz w:val="16"/>
                <w:szCs w:val="16"/>
                <w:lang w:val="en-IE" w:eastAsia="en-GB"/>
              </w:rPr>
              <w:t>no</w:t>
            </w:r>
          </w:p>
        </w:tc>
        <w:tc>
          <w:tcPr>
            <w:tcW w:w="1267" w:type="pct"/>
            <w:tcBorders>
              <w:top w:val="nil"/>
              <w:left w:val="nil"/>
              <w:bottom w:val="single" w:sz="4" w:space="0" w:color="auto"/>
              <w:right w:val="single" w:sz="8" w:space="0" w:color="auto"/>
            </w:tcBorders>
            <w:shd w:val="clear" w:color="auto" w:fill="auto"/>
            <w:hideMark/>
          </w:tcPr>
          <w:p w14:paraId="6067EAEC" w14:textId="0C46809A" w:rsidR="00E62B4A" w:rsidRPr="00C418C3" w:rsidRDefault="00E62B4A" w:rsidP="00E62B4A">
            <w:pPr>
              <w:spacing w:after="0" w:line="240" w:lineRule="auto"/>
              <w:rPr>
                <w:rFonts w:ascii="Calibri" w:eastAsia="Times New Roman" w:hAnsi="Calibri" w:cs="Calibri"/>
                <w:color w:val="000000"/>
                <w:sz w:val="16"/>
                <w:szCs w:val="16"/>
                <w:lang w:val="en-IE" w:eastAsia="en-GB"/>
              </w:rPr>
            </w:pPr>
          </w:p>
        </w:tc>
      </w:tr>
      <w:tr w:rsidR="00E62B4A" w:rsidRPr="00E62B4A" w14:paraId="496D3407" w14:textId="77777777" w:rsidTr="00BE12C1">
        <w:trPr>
          <w:trHeight w:val="70"/>
        </w:trPr>
        <w:tc>
          <w:tcPr>
            <w:tcW w:w="671" w:type="pct"/>
            <w:vMerge/>
            <w:tcBorders>
              <w:top w:val="nil"/>
              <w:left w:val="single" w:sz="8" w:space="0" w:color="auto"/>
              <w:bottom w:val="single" w:sz="4" w:space="0" w:color="auto"/>
              <w:right w:val="single" w:sz="8" w:space="0" w:color="auto"/>
            </w:tcBorders>
            <w:vAlign w:val="center"/>
            <w:hideMark/>
          </w:tcPr>
          <w:p w14:paraId="24182358" w14:textId="77777777" w:rsidR="00E62B4A" w:rsidRPr="00C418C3" w:rsidRDefault="00E62B4A" w:rsidP="00E62B4A">
            <w:pPr>
              <w:spacing w:after="0" w:line="240" w:lineRule="auto"/>
              <w:rPr>
                <w:rFonts w:ascii="Calibri" w:eastAsia="Times New Roman" w:hAnsi="Calibri" w:cs="Calibri"/>
                <w:color w:val="000000"/>
                <w:sz w:val="16"/>
                <w:szCs w:val="16"/>
                <w:lang w:val="en-IE" w:eastAsia="en-GB"/>
              </w:rPr>
            </w:pPr>
          </w:p>
        </w:tc>
        <w:tc>
          <w:tcPr>
            <w:tcW w:w="1082" w:type="pct"/>
            <w:tcBorders>
              <w:top w:val="nil"/>
              <w:left w:val="nil"/>
              <w:bottom w:val="single" w:sz="4" w:space="0" w:color="auto"/>
              <w:right w:val="nil"/>
            </w:tcBorders>
            <w:shd w:val="clear" w:color="000000" w:fill="E7E6E6"/>
            <w:noWrap/>
            <w:hideMark/>
          </w:tcPr>
          <w:p w14:paraId="4D109D37" w14:textId="77777777" w:rsidR="00E62B4A" w:rsidRPr="00C418C3" w:rsidRDefault="00E62B4A" w:rsidP="00E62B4A">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Biodiversity offset and habitat banking</w:t>
            </w:r>
          </w:p>
        </w:tc>
        <w:tc>
          <w:tcPr>
            <w:tcW w:w="579" w:type="pct"/>
            <w:tcBorders>
              <w:top w:val="single" w:sz="4" w:space="0" w:color="auto"/>
              <w:left w:val="single" w:sz="8" w:space="0" w:color="auto"/>
              <w:bottom w:val="single" w:sz="4" w:space="0" w:color="auto"/>
              <w:right w:val="single" w:sz="8" w:space="0" w:color="auto"/>
            </w:tcBorders>
            <w:shd w:val="clear" w:color="auto" w:fill="FFC7CE"/>
          </w:tcPr>
          <w:p w14:paraId="116C344E" w14:textId="77777777" w:rsidR="00E62B4A" w:rsidRPr="00C418C3" w:rsidRDefault="00E62B4A" w:rsidP="00E62B4A">
            <w:pPr>
              <w:spacing w:after="0" w:line="240" w:lineRule="auto"/>
              <w:jc w:val="center"/>
              <w:rPr>
                <w:rFonts w:ascii="Calibri" w:eastAsia="Times New Roman" w:hAnsi="Calibri" w:cs="Calibri"/>
                <w:b/>
                <w:bCs/>
                <w:color w:val="006100"/>
                <w:sz w:val="16"/>
                <w:szCs w:val="16"/>
                <w:lang w:val="en-IE" w:eastAsia="en-GB"/>
              </w:rPr>
            </w:pPr>
            <w:r w:rsidRPr="00C418C3">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tcPr>
          <w:p w14:paraId="7F1F4855" w14:textId="00B104D8" w:rsidR="00E62B4A" w:rsidRPr="00C418C3" w:rsidRDefault="00E62B4A" w:rsidP="00E62B4A">
            <w:pPr>
              <w:spacing w:after="0" w:line="240" w:lineRule="auto"/>
              <w:rPr>
                <w:rFonts w:ascii="Calibri" w:eastAsia="Times New Roman" w:hAnsi="Calibri" w:cs="Calibri"/>
                <w:b/>
                <w:bCs/>
                <w:color w:val="006100"/>
                <w:sz w:val="16"/>
                <w:szCs w:val="16"/>
                <w:lang w:val="en-IE" w:eastAsia="en-GB"/>
              </w:rPr>
            </w:pPr>
          </w:p>
        </w:tc>
        <w:tc>
          <w:tcPr>
            <w:tcW w:w="476" w:type="pct"/>
            <w:tcBorders>
              <w:top w:val="single" w:sz="4" w:space="0" w:color="auto"/>
              <w:left w:val="single" w:sz="8" w:space="0" w:color="auto"/>
              <w:bottom w:val="single" w:sz="4" w:space="0" w:color="auto"/>
              <w:right w:val="single" w:sz="8" w:space="0" w:color="auto"/>
            </w:tcBorders>
            <w:shd w:val="clear" w:color="000000" w:fill="FFC7CE"/>
            <w:noWrap/>
            <w:hideMark/>
          </w:tcPr>
          <w:p w14:paraId="6E26E754" w14:textId="2B739358" w:rsidR="00E62B4A" w:rsidRPr="00C418C3" w:rsidRDefault="00E62B4A" w:rsidP="00E62B4A">
            <w:pPr>
              <w:spacing w:after="0" w:line="240" w:lineRule="auto"/>
              <w:jc w:val="center"/>
              <w:rPr>
                <w:rFonts w:ascii="Calibri" w:eastAsia="Times New Roman" w:hAnsi="Calibri" w:cs="Calibri"/>
                <w:b/>
                <w:bCs/>
                <w:color w:val="006100"/>
                <w:sz w:val="16"/>
                <w:szCs w:val="16"/>
                <w:lang w:val="en-IE" w:eastAsia="en-GB"/>
              </w:rPr>
            </w:pPr>
            <w:r w:rsidRPr="00C418C3">
              <w:rPr>
                <w:rFonts w:ascii="Calibri" w:eastAsia="Times New Roman" w:hAnsi="Calibri" w:cs="Calibri"/>
                <w:b/>
                <w:bCs/>
                <w:color w:val="9C0006"/>
                <w:sz w:val="16"/>
                <w:szCs w:val="16"/>
                <w:lang w:val="en-IE" w:eastAsia="en-GB"/>
              </w:rPr>
              <w:t>no</w:t>
            </w:r>
          </w:p>
        </w:tc>
        <w:tc>
          <w:tcPr>
            <w:tcW w:w="1267" w:type="pct"/>
            <w:tcBorders>
              <w:top w:val="nil"/>
              <w:left w:val="nil"/>
              <w:bottom w:val="single" w:sz="4" w:space="0" w:color="auto"/>
              <w:right w:val="single" w:sz="8" w:space="0" w:color="auto"/>
            </w:tcBorders>
            <w:shd w:val="clear" w:color="auto" w:fill="auto"/>
            <w:hideMark/>
          </w:tcPr>
          <w:p w14:paraId="6585647E" w14:textId="4DFD3DC5" w:rsidR="00E62B4A" w:rsidRPr="00C418C3" w:rsidRDefault="00E62B4A" w:rsidP="00E62B4A">
            <w:pPr>
              <w:spacing w:after="0" w:line="240" w:lineRule="auto"/>
              <w:rPr>
                <w:rFonts w:ascii="Calibri" w:eastAsia="Times New Roman" w:hAnsi="Calibri" w:cs="Calibri"/>
                <w:color w:val="000000"/>
                <w:sz w:val="16"/>
                <w:szCs w:val="16"/>
                <w:lang w:val="en-IE" w:eastAsia="en-GB"/>
              </w:rPr>
            </w:pPr>
          </w:p>
        </w:tc>
      </w:tr>
      <w:tr w:rsidR="00F90261" w:rsidRPr="00E62B4A" w14:paraId="5E23F311" w14:textId="77777777" w:rsidTr="00BE12C1">
        <w:trPr>
          <w:trHeight w:val="137"/>
        </w:trPr>
        <w:tc>
          <w:tcPr>
            <w:tcW w:w="671" w:type="pct"/>
            <w:vMerge/>
            <w:tcBorders>
              <w:top w:val="nil"/>
              <w:left w:val="single" w:sz="8" w:space="0" w:color="auto"/>
              <w:bottom w:val="single" w:sz="4" w:space="0" w:color="auto"/>
              <w:right w:val="single" w:sz="8" w:space="0" w:color="auto"/>
            </w:tcBorders>
            <w:vAlign w:val="center"/>
            <w:hideMark/>
          </w:tcPr>
          <w:p w14:paraId="7D71CCDA"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p>
        </w:tc>
        <w:tc>
          <w:tcPr>
            <w:tcW w:w="1082" w:type="pct"/>
            <w:tcBorders>
              <w:top w:val="nil"/>
              <w:left w:val="nil"/>
              <w:bottom w:val="single" w:sz="4" w:space="0" w:color="auto"/>
              <w:right w:val="nil"/>
            </w:tcBorders>
            <w:shd w:val="clear" w:color="000000" w:fill="E7E6E6"/>
            <w:noWrap/>
            <w:hideMark/>
          </w:tcPr>
          <w:p w14:paraId="11CCBF02"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Water quality trading systems</w:t>
            </w:r>
          </w:p>
        </w:tc>
        <w:tc>
          <w:tcPr>
            <w:tcW w:w="579" w:type="pct"/>
            <w:tcBorders>
              <w:top w:val="single" w:sz="4" w:space="0" w:color="auto"/>
              <w:left w:val="single" w:sz="8" w:space="0" w:color="auto"/>
              <w:bottom w:val="single" w:sz="4" w:space="0" w:color="auto"/>
              <w:right w:val="single" w:sz="8" w:space="0" w:color="auto"/>
            </w:tcBorders>
            <w:shd w:val="clear" w:color="auto" w:fill="FFC7CE"/>
          </w:tcPr>
          <w:p w14:paraId="76C87448" w14:textId="77777777" w:rsidR="00F90261" w:rsidRPr="00C418C3" w:rsidRDefault="00F90261" w:rsidP="002A52D3">
            <w:pPr>
              <w:spacing w:after="0" w:line="240" w:lineRule="auto"/>
              <w:jc w:val="center"/>
              <w:rPr>
                <w:rFonts w:ascii="Calibri" w:eastAsia="Times New Roman" w:hAnsi="Calibri" w:cs="Calibri"/>
                <w:b/>
                <w:bCs/>
                <w:color w:val="9C0006"/>
                <w:sz w:val="16"/>
                <w:szCs w:val="16"/>
                <w:lang w:val="en-IE" w:eastAsia="en-GB"/>
              </w:rPr>
            </w:pPr>
            <w:r w:rsidRPr="00C418C3">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tcPr>
          <w:p w14:paraId="0321F615" w14:textId="001F4322" w:rsidR="00F90261" w:rsidRPr="00C418C3" w:rsidRDefault="00F90261" w:rsidP="002A52D3">
            <w:pPr>
              <w:spacing w:after="0" w:line="240" w:lineRule="auto"/>
              <w:rPr>
                <w:rFonts w:ascii="Calibri" w:eastAsia="Times New Roman" w:hAnsi="Calibri" w:cs="Calibri"/>
                <w:b/>
                <w:bCs/>
                <w:color w:val="9C0006"/>
                <w:sz w:val="16"/>
                <w:szCs w:val="16"/>
                <w:lang w:val="en-IE" w:eastAsia="en-GB"/>
              </w:rPr>
            </w:pPr>
          </w:p>
        </w:tc>
        <w:tc>
          <w:tcPr>
            <w:tcW w:w="476" w:type="pct"/>
            <w:tcBorders>
              <w:top w:val="single" w:sz="4" w:space="0" w:color="auto"/>
              <w:left w:val="single" w:sz="8" w:space="0" w:color="auto"/>
              <w:bottom w:val="single" w:sz="4" w:space="0" w:color="auto"/>
              <w:right w:val="single" w:sz="8" w:space="0" w:color="auto"/>
            </w:tcBorders>
            <w:shd w:val="clear" w:color="000000" w:fill="FFC7CE"/>
            <w:noWrap/>
            <w:hideMark/>
          </w:tcPr>
          <w:p w14:paraId="48EA23EC" w14:textId="77777777" w:rsidR="00F90261" w:rsidRPr="00C418C3" w:rsidRDefault="00F90261" w:rsidP="002A52D3">
            <w:pPr>
              <w:spacing w:after="0" w:line="240" w:lineRule="auto"/>
              <w:jc w:val="center"/>
              <w:rPr>
                <w:rFonts w:ascii="Calibri" w:eastAsia="Times New Roman" w:hAnsi="Calibri" w:cs="Calibri"/>
                <w:b/>
                <w:bCs/>
                <w:color w:val="9C0006"/>
                <w:sz w:val="16"/>
                <w:szCs w:val="16"/>
                <w:lang w:val="en-IE" w:eastAsia="en-GB"/>
              </w:rPr>
            </w:pPr>
            <w:r w:rsidRPr="00C418C3">
              <w:rPr>
                <w:rFonts w:ascii="Calibri" w:eastAsia="Times New Roman" w:hAnsi="Calibri" w:cs="Calibri"/>
                <w:b/>
                <w:bCs/>
                <w:color w:val="9C0006"/>
                <w:sz w:val="16"/>
                <w:szCs w:val="16"/>
                <w:lang w:val="en-IE" w:eastAsia="en-GB"/>
              </w:rPr>
              <w:t>no</w:t>
            </w:r>
          </w:p>
        </w:tc>
        <w:tc>
          <w:tcPr>
            <w:tcW w:w="1267" w:type="pct"/>
            <w:tcBorders>
              <w:top w:val="nil"/>
              <w:left w:val="nil"/>
              <w:bottom w:val="single" w:sz="4" w:space="0" w:color="auto"/>
              <w:right w:val="single" w:sz="8" w:space="0" w:color="auto"/>
            </w:tcBorders>
            <w:shd w:val="clear" w:color="auto" w:fill="auto"/>
            <w:hideMark/>
          </w:tcPr>
          <w:p w14:paraId="5970F997"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 </w:t>
            </w:r>
          </w:p>
        </w:tc>
      </w:tr>
      <w:tr w:rsidR="00E62B4A" w:rsidRPr="00E62B4A" w14:paraId="39E87AC0" w14:textId="77777777" w:rsidTr="00BE12C1">
        <w:trPr>
          <w:trHeight w:val="417"/>
        </w:trPr>
        <w:tc>
          <w:tcPr>
            <w:tcW w:w="671" w:type="pct"/>
            <w:vMerge w:val="restart"/>
            <w:tcBorders>
              <w:top w:val="nil"/>
              <w:left w:val="single" w:sz="4" w:space="0" w:color="auto"/>
              <w:bottom w:val="single" w:sz="4" w:space="0" w:color="auto"/>
              <w:right w:val="single" w:sz="4" w:space="0" w:color="auto"/>
            </w:tcBorders>
            <w:shd w:val="clear" w:color="000000" w:fill="E7E6E6"/>
            <w:hideMark/>
          </w:tcPr>
          <w:p w14:paraId="2430AB85" w14:textId="77777777" w:rsidR="00E62B4A" w:rsidRPr="00BE12C1" w:rsidRDefault="00E62B4A" w:rsidP="00E62B4A">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Subsidies</w:t>
            </w:r>
          </w:p>
        </w:tc>
        <w:tc>
          <w:tcPr>
            <w:tcW w:w="1082" w:type="pct"/>
            <w:tcBorders>
              <w:top w:val="nil"/>
              <w:left w:val="nil"/>
              <w:bottom w:val="single" w:sz="4" w:space="0" w:color="auto"/>
              <w:right w:val="nil"/>
            </w:tcBorders>
            <w:shd w:val="clear" w:color="000000" w:fill="E7E6E6"/>
            <w:noWrap/>
            <w:hideMark/>
          </w:tcPr>
          <w:p w14:paraId="7A30C6B5" w14:textId="77777777" w:rsidR="00E62B4A" w:rsidRPr="00BE12C1" w:rsidRDefault="00E62B4A" w:rsidP="00E62B4A">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Environmental subsidies</w:t>
            </w:r>
          </w:p>
        </w:tc>
        <w:tc>
          <w:tcPr>
            <w:tcW w:w="579" w:type="pct"/>
            <w:tcBorders>
              <w:top w:val="single" w:sz="4" w:space="0" w:color="auto"/>
              <w:left w:val="single" w:sz="8" w:space="0" w:color="auto"/>
              <w:bottom w:val="single" w:sz="4" w:space="0" w:color="auto"/>
              <w:right w:val="single" w:sz="8" w:space="0" w:color="auto"/>
            </w:tcBorders>
            <w:shd w:val="clear" w:color="auto" w:fill="FFC7CE"/>
          </w:tcPr>
          <w:p w14:paraId="3C441334" w14:textId="77777777" w:rsidR="00E62B4A" w:rsidRPr="00BE12C1" w:rsidRDefault="00E62B4A" w:rsidP="00E62B4A">
            <w:pPr>
              <w:spacing w:after="0" w:line="240" w:lineRule="auto"/>
              <w:jc w:val="center"/>
              <w:rPr>
                <w:rFonts w:ascii="Calibri" w:eastAsia="Times New Roman" w:hAnsi="Calibri" w:cs="Calibri"/>
                <w:b/>
                <w:bCs/>
                <w:color w:val="006100"/>
                <w:sz w:val="16"/>
                <w:szCs w:val="16"/>
                <w:lang w:val="en-IE" w:eastAsia="en-GB"/>
              </w:rPr>
            </w:pPr>
            <w:r w:rsidRPr="00BE12C1">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tcPr>
          <w:p w14:paraId="1AA178B3" w14:textId="3F180FB8" w:rsidR="00E62B4A" w:rsidRPr="00BE12C1" w:rsidRDefault="00E62B4A" w:rsidP="00E62B4A">
            <w:pPr>
              <w:spacing w:after="0" w:line="240" w:lineRule="auto"/>
              <w:rPr>
                <w:rFonts w:ascii="Calibri" w:eastAsia="Times New Roman" w:hAnsi="Calibri" w:cs="Calibri"/>
                <w:b/>
                <w:bCs/>
                <w:color w:val="006100"/>
                <w:sz w:val="16"/>
                <w:szCs w:val="16"/>
                <w:lang w:val="en-IE" w:eastAsia="en-GB"/>
              </w:rPr>
            </w:pPr>
          </w:p>
        </w:tc>
        <w:tc>
          <w:tcPr>
            <w:tcW w:w="476" w:type="pct"/>
            <w:tcBorders>
              <w:top w:val="single" w:sz="4" w:space="0" w:color="auto"/>
              <w:left w:val="single" w:sz="8" w:space="0" w:color="auto"/>
              <w:bottom w:val="single" w:sz="4" w:space="0" w:color="auto"/>
              <w:right w:val="single" w:sz="8" w:space="0" w:color="auto"/>
            </w:tcBorders>
            <w:shd w:val="clear" w:color="000000" w:fill="FFC7CE"/>
            <w:noWrap/>
            <w:hideMark/>
          </w:tcPr>
          <w:p w14:paraId="3FA03774" w14:textId="206F03FD" w:rsidR="00E62B4A" w:rsidRPr="00BE12C1" w:rsidRDefault="00E62B4A" w:rsidP="00E62B4A">
            <w:pPr>
              <w:spacing w:after="0" w:line="240" w:lineRule="auto"/>
              <w:jc w:val="center"/>
              <w:rPr>
                <w:rFonts w:ascii="Calibri" w:eastAsia="Times New Roman" w:hAnsi="Calibri" w:cs="Calibri"/>
                <w:b/>
                <w:bCs/>
                <w:color w:val="006100"/>
                <w:sz w:val="16"/>
                <w:szCs w:val="16"/>
                <w:lang w:val="en-IE" w:eastAsia="en-GB"/>
              </w:rPr>
            </w:pPr>
            <w:r w:rsidRPr="00BE12C1">
              <w:rPr>
                <w:rFonts w:ascii="Calibri" w:eastAsia="Times New Roman" w:hAnsi="Calibri" w:cs="Calibri"/>
                <w:b/>
                <w:bCs/>
                <w:color w:val="9C0006"/>
                <w:sz w:val="16"/>
                <w:szCs w:val="16"/>
                <w:lang w:val="en-IE" w:eastAsia="en-GB"/>
              </w:rPr>
              <w:t>no</w:t>
            </w:r>
          </w:p>
        </w:tc>
        <w:tc>
          <w:tcPr>
            <w:tcW w:w="1267" w:type="pct"/>
            <w:tcBorders>
              <w:top w:val="nil"/>
              <w:left w:val="nil"/>
              <w:bottom w:val="single" w:sz="4" w:space="0" w:color="auto"/>
              <w:right w:val="single" w:sz="8" w:space="0" w:color="auto"/>
            </w:tcBorders>
            <w:shd w:val="clear" w:color="auto" w:fill="auto"/>
            <w:hideMark/>
          </w:tcPr>
          <w:p w14:paraId="007C4179" w14:textId="41ABE2C3" w:rsidR="00E62B4A" w:rsidRPr="00BE12C1" w:rsidRDefault="00E62B4A" w:rsidP="00E62B4A">
            <w:pPr>
              <w:spacing w:after="0" w:line="240" w:lineRule="auto"/>
              <w:rPr>
                <w:rFonts w:ascii="Calibri" w:eastAsia="Times New Roman" w:hAnsi="Calibri" w:cs="Calibri"/>
                <w:color w:val="000000"/>
                <w:sz w:val="16"/>
                <w:szCs w:val="16"/>
                <w:lang w:val="en-IE" w:eastAsia="en-GB"/>
              </w:rPr>
            </w:pPr>
          </w:p>
        </w:tc>
      </w:tr>
      <w:tr w:rsidR="00F90261" w:rsidRPr="00E62B4A" w14:paraId="24BBC8AA" w14:textId="77777777" w:rsidTr="00BE12C1">
        <w:trPr>
          <w:trHeight w:val="99"/>
        </w:trPr>
        <w:tc>
          <w:tcPr>
            <w:tcW w:w="671" w:type="pct"/>
            <w:vMerge/>
            <w:tcBorders>
              <w:top w:val="nil"/>
              <w:left w:val="single" w:sz="4" w:space="0" w:color="auto"/>
              <w:bottom w:val="single" w:sz="4" w:space="0" w:color="auto"/>
              <w:right w:val="single" w:sz="4" w:space="0" w:color="auto"/>
            </w:tcBorders>
            <w:vAlign w:val="center"/>
            <w:hideMark/>
          </w:tcPr>
          <w:p w14:paraId="26B9EFA5"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p>
        </w:tc>
        <w:tc>
          <w:tcPr>
            <w:tcW w:w="1082" w:type="pct"/>
            <w:tcBorders>
              <w:top w:val="nil"/>
              <w:left w:val="nil"/>
              <w:bottom w:val="single" w:sz="4" w:space="0" w:color="auto"/>
              <w:right w:val="nil"/>
            </w:tcBorders>
            <w:shd w:val="clear" w:color="000000" w:fill="E7E6E6"/>
            <w:noWrap/>
            <w:hideMark/>
          </w:tcPr>
          <w:p w14:paraId="462B4E5B"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Tax concessions</w:t>
            </w:r>
          </w:p>
        </w:tc>
        <w:tc>
          <w:tcPr>
            <w:tcW w:w="579" w:type="pct"/>
            <w:tcBorders>
              <w:top w:val="single" w:sz="4" w:space="0" w:color="auto"/>
              <w:left w:val="single" w:sz="8" w:space="0" w:color="auto"/>
              <w:bottom w:val="single" w:sz="4" w:space="0" w:color="auto"/>
              <w:right w:val="single" w:sz="8" w:space="0" w:color="auto"/>
            </w:tcBorders>
            <w:shd w:val="clear" w:color="auto" w:fill="FFC7CE"/>
          </w:tcPr>
          <w:p w14:paraId="0669C27E" w14:textId="77777777" w:rsidR="00F90261" w:rsidRPr="00C418C3" w:rsidRDefault="00F90261" w:rsidP="002A52D3">
            <w:pPr>
              <w:spacing w:after="0" w:line="240" w:lineRule="auto"/>
              <w:jc w:val="center"/>
              <w:rPr>
                <w:rFonts w:ascii="Calibri" w:eastAsia="Times New Roman" w:hAnsi="Calibri" w:cs="Calibri"/>
                <w:b/>
                <w:bCs/>
                <w:color w:val="9C0006"/>
                <w:sz w:val="16"/>
                <w:szCs w:val="16"/>
                <w:lang w:val="en-IE" w:eastAsia="en-GB"/>
              </w:rPr>
            </w:pPr>
            <w:r w:rsidRPr="00C418C3">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tcPr>
          <w:p w14:paraId="22570F8D" w14:textId="77777777" w:rsidR="00F90261" w:rsidRPr="00C418C3" w:rsidRDefault="00F90261" w:rsidP="002A52D3">
            <w:pPr>
              <w:spacing w:after="0" w:line="240" w:lineRule="auto"/>
              <w:rPr>
                <w:rFonts w:ascii="Calibri" w:eastAsia="Times New Roman" w:hAnsi="Calibri" w:cs="Calibri"/>
                <w:b/>
                <w:bCs/>
                <w:color w:val="9C0006"/>
                <w:sz w:val="16"/>
                <w:szCs w:val="16"/>
                <w:lang w:val="en-IE" w:eastAsia="en-GB"/>
              </w:rPr>
            </w:pPr>
            <w:r w:rsidRPr="00C418C3">
              <w:rPr>
                <w:rFonts w:ascii="Calibri" w:hAnsi="Calibri" w:cs="Calibri"/>
                <w:color w:val="000000"/>
                <w:sz w:val="16"/>
                <w:szCs w:val="16"/>
                <w:lang w:val="en-IE"/>
              </w:rPr>
              <w:t> </w:t>
            </w:r>
          </w:p>
        </w:tc>
        <w:tc>
          <w:tcPr>
            <w:tcW w:w="476" w:type="pct"/>
            <w:tcBorders>
              <w:top w:val="single" w:sz="4" w:space="0" w:color="auto"/>
              <w:left w:val="single" w:sz="8" w:space="0" w:color="auto"/>
              <w:bottom w:val="single" w:sz="4" w:space="0" w:color="auto"/>
              <w:right w:val="single" w:sz="8" w:space="0" w:color="auto"/>
            </w:tcBorders>
            <w:shd w:val="clear" w:color="000000" w:fill="FFC7CE"/>
            <w:noWrap/>
            <w:hideMark/>
          </w:tcPr>
          <w:p w14:paraId="00FC5B69" w14:textId="77777777" w:rsidR="00F90261" w:rsidRPr="00C418C3" w:rsidRDefault="00F90261" w:rsidP="002A52D3">
            <w:pPr>
              <w:spacing w:after="0" w:line="240" w:lineRule="auto"/>
              <w:jc w:val="center"/>
              <w:rPr>
                <w:rFonts w:ascii="Calibri" w:eastAsia="Times New Roman" w:hAnsi="Calibri" w:cs="Calibri"/>
                <w:b/>
                <w:bCs/>
                <w:color w:val="9C0006"/>
                <w:sz w:val="16"/>
                <w:szCs w:val="16"/>
                <w:lang w:val="en-IE" w:eastAsia="en-GB"/>
              </w:rPr>
            </w:pPr>
            <w:r w:rsidRPr="00C418C3">
              <w:rPr>
                <w:rFonts w:ascii="Calibri" w:eastAsia="Times New Roman" w:hAnsi="Calibri" w:cs="Calibri"/>
                <w:b/>
                <w:bCs/>
                <w:color w:val="9C0006"/>
                <w:sz w:val="16"/>
                <w:szCs w:val="16"/>
                <w:lang w:val="en-IE" w:eastAsia="en-GB"/>
              </w:rPr>
              <w:t>no</w:t>
            </w:r>
          </w:p>
        </w:tc>
        <w:tc>
          <w:tcPr>
            <w:tcW w:w="1267" w:type="pct"/>
            <w:tcBorders>
              <w:top w:val="nil"/>
              <w:left w:val="nil"/>
              <w:bottom w:val="single" w:sz="4" w:space="0" w:color="auto"/>
              <w:right w:val="single" w:sz="8" w:space="0" w:color="auto"/>
            </w:tcBorders>
            <w:shd w:val="clear" w:color="auto" w:fill="auto"/>
            <w:hideMark/>
          </w:tcPr>
          <w:p w14:paraId="6C4B6DAF"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 </w:t>
            </w:r>
          </w:p>
        </w:tc>
      </w:tr>
      <w:tr w:rsidR="00F90261" w:rsidRPr="00C418C3" w14:paraId="67A81BAD" w14:textId="77777777" w:rsidTr="00BE12C1">
        <w:trPr>
          <w:trHeight w:val="204"/>
        </w:trPr>
        <w:tc>
          <w:tcPr>
            <w:tcW w:w="671" w:type="pct"/>
            <w:vMerge/>
            <w:tcBorders>
              <w:top w:val="nil"/>
              <w:left w:val="single" w:sz="4" w:space="0" w:color="auto"/>
              <w:bottom w:val="single" w:sz="4" w:space="0" w:color="auto"/>
              <w:right w:val="single" w:sz="4" w:space="0" w:color="auto"/>
            </w:tcBorders>
            <w:vAlign w:val="center"/>
            <w:hideMark/>
          </w:tcPr>
          <w:p w14:paraId="530DEAF6"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p>
        </w:tc>
        <w:tc>
          <w:tcPr>
            <w:tcW w:w="1082" w:type="pct"/>
            <w:tcBorders>
              <w:top w:val="nil"/>
              <w:left w:val="nil"/>
              <w:bottom w:val="single" w:sz="4" w:space="0" w:color="auto"/>
              <w:right w:val="nil"/>
            </w:tcBorders>
            <w:shd w:val="clear" w:color="000000" w:fill="E7E6E6"/>
            <w:noWrap/>
            <w:hideMark/>
          </w:tcPr>
          <w:p w14:paraId="57FBCAF7"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Grants</w:t>
            </w:r>
          </w:p>
        </w:tc>
        <w:tc>
          <w:tcPr>
            <w:tcW w:w="579" w:type="pct"/>
            <w:tcBorders>
              <w:top w:val="single" w:sz="4" w:space="0" w:color="auto"/>
              <w:left w:val="single" w:sz="8" w:space="0" w:color="auto"/>
              <w:bottom w:val="single" w:sz="4" w:space="0" w:color="auto"/>
              <w:right w:val="single" w:sz="8" w:space="0" w:color="auto"/>
            </w:tcBorders>
            <w:shd w:val="clear" w:color="000000" w:fill="C6EFCE"/>
          </w:tcPr>
          <w:p w14:paraId="71A63946" w14:textId="77777777" w:rsidR="00F90261" w:rsidRPr="00C418C3" w:rsidRDefault="00F90261" w:rsidP="002A52D3">
            <w:pPr>
              <w:spacing w:after="0" w:line="240" w:lineRule="auto"/>
              <w:jc w:val="center"/>
              <w:rPr>
                <w:rFonts w:ascii="Calibri" w:eastAsia="Times New Roman" w:hAnsi="Calibri" w:cs="Calibri"/>
                <w:b/>
                <w:bCs/>
                <w:color w:val="006100"/>
                <w:sz w:val="16"/>
                <w:szCs w:val="16"/>
                <w:lang w:val="en-IE" w:eastAsia="en-GB"/>
              </w:rPr>
            </w:pPr>
            <w:r w:rsidRPr="00C418C3">
              <w:rPr>
                <w:rFonts w:ascii="Calibri" w:hAnsi="Calibri" w:cs="Calibri"/>
                <w:b/>
                <w:bCs/>
                <w:color w:val="006100"/>
                <w:sz w:val="16"/>
                <w:szCs w:val="16"/>
                <w:lang w:val="en-IE"/>
              </w:rPr>
              <w:t>yes</w:t>
            </w:r>
          </w:p>
        </w:tc>
        <w:tc>
          <w:tcPr>
            <w:tcW w:w="926" w:type="pct"/>
            <w:tcBorders>
              <w:top w:val="single" w:sz="4" w:space="0" w:color="auto"/>
              <w:left w:val="single" w:sz="8" w:space="0" w:color="auto"/>
              <w:bottom w:val="single" w:sz="4" w:space="0" w:color="auto"/>
              <w:right w:val="single" w:sz="8" w:space="0" w:color="auto"/>
            </w:tcBorders>
            <w:shd w:val="clear" w:color="auto" w:fill="auto"/>
          </w:tcPr>
          <w:p w14:paraId="10F02094" w14:textId="120287C2" w:rsidR="00F90261" w:rsidRPr="00C418C3" w:rsidRDefault="00F90261" w:rsidP="002A52D3">
            <w:pPr>
              <w:spacing w:after="0" w:line="240" w:lineRule="auto"/>
              <w:rPr>
                <w:rFonts w:ascii="Calibri" w:eastAsia="Times New Roman" w:hAnsi="Calibri" w:cs="Calibri"/>
                <w:b/>
                <w:bCs/>
                <w:color w:val="006100"/>
                <w:sz w:val="16"/>
                <w:szCs w:val="16"/>
                <w:lang w:val="en-IE" w:eastAsia="en-GB"/>
              </w:rPr>
            </w:pPr>
            <w:r w:rsidRPr="00C418C3">
              <w:rPr>
                <w:rFonts w:ascii="Calibri" w:hAnsi="Calibri" w:cs="Calibri"/>
                <w:color w:val="000000"/>
                <w:sz w:val="16"/>
                <w:szCs w:val="16"/>
                <w:lang w:val="en-IE"/>
              </w:rPr>
              <w:t xml:space="preserve">Research grant from </w:t>
            </w:r>
            <w:r w:rsidR="00583213" w:rsidRPr="00C418C3">
              <w:rPr>
                <w:rFonts w:ascii="Calibri" w:hAnsi="Calibri" w:cs="Calibri"/>
                <w:color w:val="000000"/>
                <w:sz w:val="16"/>
                <w:szCs w:val="16"/>
                <w:lang w:val="en-IE"/>
              </w:rPr>
              <w:t>EC LIFE project</w:t>
            </w:r>
          </w:p>
        </w:tc>
        <w:tc>
          <w:tcPr>
            <w:tcW w:w="476" w:type="pct"/>
            <w:tcBorders>
              <w:top w:val="single" w:sz="4" w:space="0" w:color="auto"/>
              <w:left w:val="single" w:sz="8" w:space="0" w:color="auto"/>
              <w:bottom w:val="single" w:sz="4" w:space="0" w:color="auto"/>
              <w:right w:val="single" w:sz="8" w:space="0" w:color="auto"/>
            </w:tcBorders>
            <w:shd w:val="clear" w:color="000000" w:fill="C6EFCE"/>
            <w:noWrap/>
            <w:hideMark/>
          </w:tcPr>
          <w:p w14:paraId="671E81D7" w14:textId="77777777" w:rsidR="00F90261" w:rsidRPr="00C418C3" w:rsidRDefault="00F90261" w:rsidP="002A52D3">
            <w:pPr>
              <w:spacing w:after="0" w:line="240" w:lineRule="auto"/>
              <w:jc w:val="center"/>
              <w:rPr>
                <w:rFonts w:ascii="Calibri" w:eastAsia="Times New Roman" w:hAnsi="Calibri" w:cs="Calibri"/>
                <w:b/>
                <w:bCs/>
                <w:color w:val="006100"/>
                <w:sz w:val="16"/>
                <w:szCs w:val="16"/>
                <w:lang w:val="en-IE" w:eastAsia="en-GB"/>
              </w:rPr>
            </w:pPr>
            <w:r w:rsidRPr="00C418C3">
              <w:rPr>
                <w:rFonts w:ascii="Calibri" w:eastAsia="Times New Roman" w:hAnsi="Calibri" w:cs="Calibri"/>
                <w:b/>
                <w:bCs/>
                <w:color w:val="006100"/>
                <w:sz w:val="16"/>
                <w:szCs w:val="16"/>
                <w:lang w:val="en-IE" w:eastAsia="en-GB"/>
              </w:rPr>
              <w:t>yes</w:t>
            </w:r>
          </w:p>
        </w:tc>
        <w:tc>
          <w:tcPr>
            <w:tcW w:w="1267" w:type="pct"/>
            <w:tcBorders>
              <w:top w:val="nil"/>
              <w:left w:val="nil"/>
              <w:bottom w:val="single" w:sz="4" w:space="0" w:color="auto"/>
              <w:right w:val="single" w:sz="8" w:space="0" w:color="auto"/>
            </w:tcBorders>
            <w:shd w:val="clear" w:color="auto" w:fill="auto"/>
            <w:hideMark/>
          </w:tcPr>
          <w:p w14:paraId="1867F82A" w14:textId="689D9743" w:rsidR="00F90261" w:rsidRPr="00BE12C1" w:rsidRDefault="00E62B4A" w:rsidP="002A52D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EC grants</w:t>
            </w:r>
            <w:r w:rsidR="00F90261" w:rsidRPr="00C418C3">
              <w:rPr>
                <w:rFonts w:ascii="Calibri" w:eastAsia="Times New Roman" w:hAnsi="Calibri" w:cs="Calibri"/>
                <w:color w:val="000000"/>
                <w:sz w:val="16"/>
                <w:szCs w:val="16"/>
                <w:lang w:val="en-IE" w:eastAsia="en-GB"/>
              </w:rPr>
              <w:t xml:space="preserve"> offers opportunities</w:t>
            </w:r>
            <w:r w:rsidR="00D032EF">
              <w:rPr>
                <w:rFonts w:ascii="Calibri" w:eastAsia="Times New Roman" w:hAnsi="Calibri" w:cs="Calibri"/>
                <w:color w:val="000000"/>
                <w:sz w:val="16"/>
                <w:szCs w:val="16"/>
                <w:lang w:val="en-IE" w:eastAsia="en-GB"/>
              </w:rPr>
              <w:t xml:space="preserve"> for expansion</w:t>
            </w:r>
          </w:p>
        </w:tc>
      </w:tr>
      <w:tr w:rsidR="00F90261" w:rsidRPr="00E62B4A" w14:paraId="0DC8A3C2" w14:textId="77777777" w:rsidTr="00BE12C1">
        <w:trPr>
          <w:trHeight w:val="156"/>
        </w:trPr>
        <w:tc>
          <w:tcPr>
            <w:tcW w:w="671" w:type="pct"/>
            <w:vMerge w:val="restart"/>
            <w:tcBorders>
              <w:top w:val="nil"/>
              <w:left w:val="single" w:sz="8" w:space="0" w:color="auto"/>
              <w:bottom w:val="single" w:sz="4" w:space="0" w:color="000000"/>
              <w:right w:val="single" w:sz="8" w:space="0" w:color="auto"/>
            </w:tcBorders>
            <w:shd w:val="clear" w:color="000000" w:fill="E7E6E6"/>
            <w:hideMark/>
          </w:tcPr>
          <w:p w14:paraId="373AB36F" w14:textId="77777777" w:rsidR="00F90261" w:rsidRPr="00BE12C1" w:rsidRDefault="00F90261" w:rsidP="002A52D3">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Debt instruments</w:t>
            </w:r>
          </w:p>
        </w:tc>
        <w:tc>
          <w:tcPr>
            <w:tcW w:w="1082" w:type="pct"/>
            <w:tcBorders>
              <w:top w:val="nil"/>
              <w:left w:val="nil"/>
              <w:bottom w:val="single" w:sz="4" w:space="0" w:color="auto"/>
              <w:right w:val="nil"/>
            </w:tcBorders>
            <w:shd w:val="clear" w:color="000000" w:fill="E7E6E6"/>
            <w:noWrap/>
            <w:hideMark/>
          </w:tcPr>
          <w:p w14:paraId="62027F44" w14:textId="77777777" w:rsidR="00F90261" w:rsidRPr="00BE12C1" w:rsidRDefault="00F90261" w:rsidP="002A52D3">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(Green) loans</w:t>
            </w:r>
          </w:p>
        </w:tc>
        <w:tc>
          <w:tcPr>
            <w:tcW w:w="579" w:type="pct"/>
            <w:tcBorders>
              <w:top w:val="single" w:sz="4" w:space="0" w:color="auto"/>
              <w:left w:val="single" w:sz="8" w:space="0" w:color="auto"/>
              <w:bottom w:val="single" w:sz="4" w:space="0" w:color="auto"/>
              <w:right w:val="single" w:sz="8" w:space="0" w:color="auto"/>
            </w:tcBorders>
            <w:shd w:val="clear" w:color="000000" w:fill="FFC7CE"/>
          </w:tcPr>
          <w:p w14:paraId="14D93AA8" w14:textId="77777777" w:rsidR="00F90261" w:rsidRPr="00BE12C1" w:rsidRDefault="00F90261" w:rsidP="002A52D3">
            <w:pPr>
              <w:spacing w:after="0" w:line="240" w:lineRule="auto"/>
              <w:jc w:val="center"/>
              <w:rPr>
                <w:rFonts w:ascii="Calibri" w:eastAsia="Times New Roman" w:hAnsi="Calibri" w:cs="Calibri"/>
                <w:b/>
                <w:bCs/>
                <w:color w:val="9C0006"/>
                <w:sz w:val="16"/>
                <w:szCs w:val="16"/>
                <w:lang w:val="en-IE" w:eastAsia="en-GB"/>
              </w:rPr>
            </w:pPr>
            <w:r w:rsidRPr="00BE12C1">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tcPr>
          <w:p w14:paraId="6CAC0889" w14:textId="394F9981" w:rsidR="00F90261" w:rsidRPr="00BE12C1" w:rsidRDefault="00F90261" w:rsidP="002A52D3">
            <w:pPr>
              <w:spacing w:after="0" w:line="240" w:lineRule="auto"/>
              <w:rPr>
                <w:rFonts w:ascii="Calibri" w:eastAsia="Times New Roman" w:hAnsi="Calibri" w:cs="Calibri"/>
                <w:b/>
                <w:bCs/>
                <w:color w:val="9C0006"/>
                <w:sz w:val="16"/>
                <w:szCs w:val="16"/>
                <w:lang w:val="en-IE" w:eastAsia="en-GB"/>
              </w:rPr>
            </w:pPr>
          </w:p>
        </w:tc>
        <w:tc>
          <w:tcPr>
            <w:tcW w:w="476" w:type="pct"/>
            <w:tcBorders>
              <w:top w:val="single" w:sz="4" w:space="0" w:color="auto"/>
              <w:left w:val="single" w:sz="8" w:space="0" w:color="auto"/>
              <w:bottom w:val="single" w:sz="4" w:space="0" w:color="auto"/>
              <w:right w:val="single" w:sz="8" w:space="0" w:color="auto"/>
            </w:tcBorders>
            <w:shd w:val="clear" w:color="000000" w:fill="FFC7CE"/>
            <w:noWrap/>
            <w:hideMark/>
          </w:tcPr>
          <w:p w14:paraId="1ED050E1" w14:textId="77777777" w:rsidR="00F90261" w:rsidRPr="00BE12C1" w:rsidRDefault="00F90261" w:rsidP="002A52D3">
            <w:pPr>
              <w:spacing w:after="0" w:line="240" w:lineRule="auto"/>
              <w:jc w:val="center"/>
              <w:rPr>
                <w:rFonts w:ascii="Calibri" w:eastAsia="Times New Roman" w:hAnsi="Calibri" w:cs="Calibri"/>
                <w:b/>
                <w:bCs/>
                <w:color w:val="9C0006"/>
                <w:sz w:val="16"/>
                <w:szCs w:val="16"/>
                <w:lang w:val="en-IE" w:eastAsia="en-GB"/>
              </w:rPr>
            </w:pPr>
            <w:r w:rsidRPr="00BE12C1">
              <w:rPr>
                <w:rFonts w:ascii="Calibri" w:eastAsia="Times New Roman" w:hAnsi="Calibri" w:cs="Calibri"/>
                <w:b/>
                <w:bCs/>
                <w:color w:val="9C0006"/>
                <w:sz w:val="16"/>
                <w:szCs w:val="16"/>
                <w:lang w:val="en-IE" w:eastAsia="en-GB"/>
              </w:rPr>
              <w:t>no</w:t>
            </w:r>
          </w:p>
        </w:tc>
        <w:tc>
          <w:tcPr>
            <w:tcW w:w="1267" w:type="pct"/>
            <w:tcBorders>
              <w:top w:val="nil"/>
              <w:left w:val="nil"/>
              <w:bottom w:val="single" w:sz="4" w:space="0" w:color="auto"/>
              <w:right w:val="single" w:sz="8" w:space="0" w:color="auto"/>
            </w:tcBorders>
            <w:shd w:val="clear" w:color="auto" w:fill="auto"/>
            <w:hideMark/>
          </w:tcPr>
          <w:p w14:paraId="38BB8ACD" w14:textId="7BDE2B48" w:rsidR="00F90261" w:rsidRPr="00BE12C1" w:rsidRDefault="00F90261" w:rsidP="002A52D3">
            <w:pPr>
              <w:spacing w:after="0" w:line="240" w:lineRule="auto"/>
              <w:rPr>
                <w:rFonts w:ascii="Calibri" w:eastAsia="Times New Roman" w:hAnsi="Calibri" w:cs="Calibri"/>
                <w:color w:val="000000"/>
                <w:sz w:val="16"/>
                <w:szCs w:val="16"/>
                <w:lang w:val="en-IE" w:eastAsia="en-GB"/>
              </w:rPr>
            </w:pPr>
          </w:p>
        </w:tc>
      </w:tr>
      <w:tr w:rsidR="00F90261" w:rsidRPr="00E62B4A" w14:paraId="731033BE" w14:textId="77777777" w:rsidTr="00BE12C1">
        <w:trPr>
          <w:trHeight w:val="315"/>
        </w:trPr>
        <w:tc>
          <w:tcPr>
            <w:tcW w:w="671" w:type="pct"/>
            <w:vMerge/>
            <w:tcBorders>
              <w:top w:val="nil"/>
              <w:left w:val="single" w:sz="8" w:space="0" w:color="auto"/>
              <w:bottom w:val="single" w:sz="4" w:space="0" w:color="000000"/>
              <w:right w:val="single" w:sz="8" w:space="0" w:color="auto"/>
            </w:tcBorders>
            <w:vAlign w:val="center"/>
            <w:hideMark/>
          </w:tcPr>
          <w:p w14:paraId="653EEF50"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p>
        </w:tc>
        <w:tc>
          <w:tcPr>
            <w:tcW w:w="1082" w:type="pct"/>
            <w:tcBorders>
              <w:top w:val="nil"/>
              <w:left w:val="nil"/>
              <w:bottom w:val="single" w:sz="4" w:space="0" w:color="auto"/>
              <w:right w:val="nil"/>
            </w:tcBorders>
            <w:shd w:val="clear" w:color="000000" w:fill="E7E6E6"/>
            <w:noWrap/>
            <w:hideMark/>
          </w:tcPr>
          <w:p w14:paraId="3A6FC5DA"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r w:rsidRPr="00C418C3">
              <w:rPr>
                <w:rFonts w:ascii="Calibri" w:eastAsia="Times New Roman" w:hAnsi="Calibri" w:cs="Calibri"/>
                <w:color w:val="000000"/>
                <w:sz w:val="16"/>
                <w:szCs w:val="16"/>
                <w:lang w:val="en-IE" w:eastAsia="en-GB"/>
              </w:rPr>
              <w:t>(Green) bonds</w:t>
            </w:r>
          </w:p>
        </w:tc>
        <w:tc>
          <w:tcPr>
            <w:tcW w:w="579" w:type="pct"/>
            <w:tcBorders>
              <w:top w:val="single" w:sz="4" w:space="0" w:color="auto"/>
              <w:left w:val="single" w:sz="8" w:space="0" w:color="auto"/>
              <w:bottom w:val="single" w:sz="4" w:space="0" w:color="auto"/>
              <w:right w:val="single" w:sz="8" w:space="0" w:color="auto"/>
            </w:tcBorders>
            <w:shd w:val="clear" w:color="000000" w:fill="FFC7CE"/>
          </w:tcPr>
          <w:p w14:paraId="6D060459" w14:textId="77777777" w:rsidR="00F90261" w:rsidRPr="00C418C3" w:rsidRDefault="00F90261" w:rsidP="002A52D3">
            <w:pPr>
              <w:spacing w:after="0" w:line="240" w:lineRule="auto"/>
              <w:jc w:val="center"/>
              <w:rPr>
                <w:rFonts w:ascii="Calibri" w:eastAsia="Times New Roman" w:hAnsi="Calibri" w:cs="Calibri"/>
                <w:b/>
                <w:bCs/>
                <w:color w:val="9C0006"/>
                <w:sz w:val="16"/>
                <w:szCs w:val="16"/>
                <w:lang w:val="en-IE" w:eastAsia="en-GB"/>
              </w:rPr>
            </w:pPr>
            <w:r w:rsidRPr="00C418C3">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tcPr>
          <w:p w14:paraId="1AE1C777" w14:textId="77777777" w:rsidR="00F90261" w:rsidRPr="00C418C3" w:rsidRDefault="00F90261" w:rsidP="002A52D3">
            <w:pPr>
              <w:spacing w:after="0" w:line="240" w:lineRule="auto"/>
              <w:rPr>
                <w:rFonts w:ascii="Calibri" w:eastAsia="Times New Roman" w:hAnsi="Calibri" w:cs="Calibri"/>
                <w:b/>
                <w:bCs/>
                <w:color w:val="9C0006"/>
                <w:sz w:val="16"/>
                <w:szCs w:val="16"/>
                <w:lang w:val="en-IE" w:eastAsia="en-GB"/>
              </w:rPr>
            </w:pPr>
            <w:r w:rsidRPr="00C418C3">
              <w:rPr>
                <w:rFonts w:ascii="Calibri" w:hAnsi="Calibri" w:cs="Calibri"/>
                <w:color w:val="000000"/>
                <w:sz w:val="16"/>
                <w:szCs w:val="16"/>
                <w:lang w:val="en-IE"/>
              </w:rPr>
              <w:t> </w:t>
            </w:r>
          </w:p>
        </w:tc>
        <w:tc>
          <w:tcPr>
            <w:tcW w:w="476" w:type="pct"/>
            <w:tcBorders>
              <w:top w:val="single" w:sz="4" w:space="0" w:color="auto"/>
              <w:left w:val="single" w:sz="8" w:space="0" w:color="auto"/>
              <w:bottom w:val="single" w:sz="4" w:space="0" w:color="auto"/>
              <w:right w:val="single" w:sz="8" w:space="0" w:color="auto"/>
            </w:tcBorders>
            <w:shd w:val="clear" w:color="000000" w:fill="FFC7CE"/>
            <w:noWrap/>
            <w:hideMark/>
          </w:tcPr>
          <w:p w14:paraId="62ADE0E4" w14:textId="77777777" w:rsidR="00F90261" w:rsidRPr="00C418C3" w:rsidRDefault="00F90261" w:rsidP="002A52D3">
            <w:pPr>
              <w:spacing w:after="0" w:line="240" w:lineRule="auto"/>
              <w:jc w:val="center"/>
              <w:rPr>
                <w:rFonts w:ascii="Calibri" w:eastAsia="Times New Roman" w:hAnsi="Calibri" w:cs="Calibri"/>
                <w:b/>
                <w:bCs/>
                <w:color w:val="9C0006"/>
                <w:sz w:val="16"/>
                <w:szCs w:val="16"/>
                <w:lang w:val="en-IE" w:eastAsia="en-GB"/>
              </w:rPr>
            </w:pPr>
            <w:r w:rsidRPr="00C418C3">
              <w:rPr>
                <w:rFonts w:ascii="Calibri" w:eastAsia="Times New Roman" w:hAnsi="Calibri" w:cs="Calibri"/>
                <w:b/>
                <w:bCs/>
                <w:color w:val="9C0006"/>
                <w:sz w:val="16"/>
                <w:szCs w:val="16"/>
                <w:lang w:val="en-IE" w:eastAsia="en-GB"/>
              </w:rPr>
              <w:t>no</w:t>
            </w:r>
          </w:p>
        </w:tc>
        <w:tc>
          <w:tcPr>
            <w:tcW w:w="1267" w:type="pct"/>
            <w:tcBorders>
              <w:top w:val="nil"/>
              <w:left w:val="nil"/>
              <w:bottom w:val="single" w:sz="4" w:space="0" w:color="auto"/>
              <w:right w:val="single" w:sz="8" w:space="0" w:color="auto"/>
            </w:tcBorders>
            <w:shd w:val="clear" w:color="auto" w:fill="auto"/>
            <w:hideMark/>
          </w:tcPr>
          <w:p w14:paraId="439981AA" w14:textId="3441E8A9" w:rsidR="00F90261" w:rsidRPr="00C418C3" w:rsidRDefault="00F90261" w:rsidP="002A52D3">
            <w:pPr>
              <w:spacing w:after="0" w:line="240" w:lineRule="auto"/>
              <w:rPr>
                <w:rFonts w:ascii="Calibri" w:eastAsia="Times New Roman" w:hAnsi="Calibri" w:cs="Calibri"/>
                <w:color w:val="000000"/>
                <w:sz w:val="16"/>
                <w:szCs w:val="16"/>
                <w:lang w:val="en-IE" w:eastAsia="en-GB"/>
              </w:rPr>
            </w:pPr>
          </w:p>
        </w:tc>
      </w:tr>
      <w:tr w:rsidR="00F90261" w:rsidRPr="00E62B4A" w14:paraId="6FF98898" w14:textId="77777777" w:rsidTr="00BE12C1">
        <w:trPr>
          <w:trHeight w:val="315"/>
        </w:trPr>
        <w:tc>
          <w:tcPr>
            <w:tcW w:w="671" w:type="pct"/>
            <w:vMerge w:val="restart"/>
            <w:tcBorders>
              <w:top w:val="nil"/>
              <w:left w:val="single" w:sz="4" w:space="0" w:color="auto"/>
              <w:bottom w:val="single" w:sz="4" w:space="0" w:color="auto"/>
              <w:right w:val="single" w:sz="4" w:space="0" w:color="auto"/>
            </w:tcBorders>
            <w:shd w:val="clear" w:color="000000" w:fill="E7E6E6"/>
            <w:hideMark/>
          </w:tcPr>
          <w:p w14:paraId="4F9DE9D2" w14:textId="77777777" w:rsidR="00F90261" w:rsidRPr="00BE12C1" w:rsidRDefault="00F90261" w:rsidP="002A52D3">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Equity finance</w:t>
            </w:r>
          </w:p>
        </w:tc>
        <w:tc>
          <w:tcPr>
            <w:tcW w:w="1082" w:type="pct"/>
            <w:tcBorders>
              <w:top w:val="nil"/>
              <w:left w:val="nil"/>
              <w:bottom w:val="nil"/>
              <w:right w:val="nil"/>
            </w:tcBorders>
            <w:shd w:val="clear" w:color="000000" w:fill="E7E6E6"/>
            <w:noWrap/>
            <w:hideMark/>
          </w:tcPr>
          <w:p w14:paraId="78200968" w14:textId="77777777" w:rsidR="00F90261" w:rsidRPr="00BE12C1" w:rsidRDefault="00F90261" w:rsidP="002A52D3">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 xml:space="preserve">Impact investing </w:t>
            </w:r>
          </w:p>
        </w:tc>
        <w:tc>
          <w:tcPr>
            <w:tcW w:w="579" w:type="pct"/>
            <w:tcBorders>
              <w:top w:val="single" w:sz="4" w:space="0" w:color="auto"/>
              <w:left w:val="single" w:sz="8" w:space="0" w:color="auto"/>
              <w:bottom w:val="single" w:sz="4" w:space="0" w:color="auto"/>
              <w:right w:val="single" w:sz="8" w:space="0" w:color="auto"/>
            </w:tcBorders>
            <w:shd w:val="clear" w:color="000000" w:fill="FFC7CE"/>
          </w:tcPr>
          <w:p w14:paraId="0015DF1C" w14:textId="77777777" w:rsidR="00F90261" w:rsidRPr="00BE12C1" w:rsidRDefault="00F90261" w:rsidP="002A52D3">
            <w:pPr>
              <w:spacing w:after="0" w:line="240" w:lineRule="auto"/>
              <w:jc w:val="center"/>
              <w:rPr>
                <w:rFonts w:ascii="Calibri" w:eastAsia="Times New Roman" w:hAnsi="Calibri" w:cs="Calibri"/>
                <w:b/>
                <w:bCs/>
                <w:color w:val="9C0006"/>
                <w:sz w:val="16"/>
                <w:szCs w:val="16"/>
                <w:lang w:val="en-IE" w:eastAsia="en-GB"/>
              </w:rPr>
            </w:pPr>
            <w:r w:rsidRPr="00BE12C1">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tcPr>
          <w:p w14:paraId="621CE041" w14:textId="5EE1B641" w:rsidR="00F90261" w:rsidRPr="00BE12C1" w:rsidRDefault="00F90261" w:rsidP="002A52D3">
            <w:pPr>
              <w:spacing w:after="0" w:line="240" w:lineRule="auto"/>
              <w:rPr>
                <w:rFonts w:ascii="Calibri" w:eastAsia="Times New Roman" w:hAnsi="Calibri" w:cs="Calibri"/>
                <w:b/>
                <w:bCs/>
                <w:color w:val="9C0006"/>
                <w:sz w:val="16"/>
                <w:szCs w:val="16"/>
                <w:lang w:val="en-IE" w:eastAsia="en-GB"/>
              </w:rPr>
            </w:pPr>
          </w:p>
        </w:tc>
        <w:tc>
          <w:tcPr>
            <w:tcW w:w="476" w:type="pct"/>
            <w:tcBorders>
              <w:top w:val="single" w:sz="4" w:space="0" w:color="auto"/>
              <w:left w:val="single" w:sz="8" w:space="0" w:color="auto"/>
              <w:bottom w:val="single" w:sz="4" w:space="0" w:color="auto"/>
              <w:right w:val="single" w:sz="8" w:space="0" w:color="auto"/>
            </w:tcBorders>
            <w:shd w:val="clear" w:color="000000" w:fill="FFC7CE"/>
            <w:noWrap/>
            <w:hideMark/>
          </w:tcPr>
          <w:p w14:paraId="08D40877" w14:textId="77777777" w:rsidR="00F90261" w:rsidRPr="00BE12C1" w:rsidRDefault="00F90261" w:rsidP="002A52D3">
            <w:pPr>
              <w:spacing w:after="0" w:line="240" w:lineRule="auto"/>
              <w:jc w:val="center"/>
              <w:rPr>
                <w:rFonts w:ascii="Calibri" w:eastAsia="Times New Roman" w:hAnsi="Calibri" w:cs="Calibri"/>
                <w:b/>
                <w:bCs/>
                <w:color w:val="9C0006"/>
                <w:sz w:val="16"/>
                <w:szCs w:val="16"/>
                <w:lang w:val="en-IE" w:eastAsia="en-GB"/>
              </w:rPr>
            </w:pPr>
            <w:r w:rsidRPr="00BE12C1">
              <w:rPr>
                <w:rFonts w:ascii="Calibri" w:eastAsia="Times New Roman" w:hAnsi="Calibri" w:cs="Calibri"/>
                <w:b/>
                <w:bCs/>
                <w:color w:val="9C0006"/>
                <w:sz w:val="16"/>
                <w:szCs w:val="16"/>
                <w:lang w:val="en-IE" w:eastAsia="en-GB"/>
              </w:rPr>
              <w:t>no</w:t>
            </w:r>
          </w:p>
        </w:tc>
        <w:tc>
          <w:tcPr>
            <w:tcW w:w="1267" w:type="pct"/>
            <w:tcBorders>
              <w:top w:val="nil"/>
              <w:left w:val="nil"/>
              <w:bottom w:val="single" w:sz="4" w:space="0" w:color="auto"/>
              <w:right w:val="single" w:sz="8" w:space="0" w:color="auto"/>
            </w:tcBorders>
            <w:shd w:val="clear" w:color="auto" w:fill="auto"/>
            <w:hideMark/>
          </w:tcPr>
          <w:p w14:paraId="49557F18" w14:textId="341EACA7" w:rsidR="00F90261" w:rsidRPr="00BE12C1" w:rsidRDefault="00F90261" w:rsidP="002A52D3">
            <w:pPr>
              <w:spacing w:after="0" w:line="240" w:lineRule="auto"/>
              <w:rPr>
                <w:rFonts w:ascii="Calibri" w:eastAsia="Times New Roman" w:hAnsi="Calibri" w:cs="Calibri"/>
                <w:color w:val="000000"/>
                <w:sz w:val="16"/>
                <w:szCs w:val="16"/>
                <w:lang w:val="en-IE" w:eastAsia="en-GB"/>
              </w:rPr>
            </w:pPr>
          </w:p>
        </w:tc>
      </w:tr>
      <w:tr w:rsidR="00F90261" w:rsidRPr="00E62B4A" w14:paraId="4BDEFA58" w14:textId="77777777" w:rsidTr="00BE12C1">
        <w:trPr>
          <w:trHeight w:val="315"/>
        </w:trPr>
        <w:tc>
          <w:tcPr>
            <w:tcW w:w="671" w:type="pct"/>
            <w:vMerge/>
            <w:tcBorders>
              <w:top w:val="nil"/>
              <w:left w:val="single" w:sz="4" w:space="0" w:color="auto"/>
              <w:bottom w:val="single" w:sz="4" w:space="0" w:color="auto"/>
              <w:right w:val="single" w:sz="4" w:space="0" w:color="auto"/>
            </w:tcBorders>
            <w:vAlign w:val="center"/>
            <w:hideMark/>
          </w:tcPr>
          <w:p w14:paraId="52FA16FE"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p>
        </w:tc>
        <w:tc>
          <w:tcPr>
            <w:tcW w:w="1082" w:type="pct"/>
            <w:tcBorders>
              <w:top w:val="single" w:sz="4" w:space="0" w:color="auto"/>
              <w:left w:val="nil"/>
              <w:bottom w:val="nil"/>
              <w:right w:val="nil"/>
            </w:tcBorders>
            <w:shd w:val="clear" w:color="000000" w:fill="E7E6E6"/>
            <w:noWrap/>
            <w:hideMark/>
          </w:tcPr>
          <w:p w14:paraId="5F50FE24" w14:textId="77777777" w:rsidR="00F90261" w:rsidRPr="00C418C3" w:rsidRDefault="00F90261" w:rsidP="002A52D3">
            <w:pPr>
              <w:spacing w:after="0" w:line="240" w:lineRule="auto"/>
              <w:rPr>
                <w:rFonts w:ascii="Calibri" w:eastAsia="Times New Roman" w:hAnsi="Calibri" w:cs="Calibri"/>
                <w:color w:val="000000"/>
                <w:sz w:val="16"/>
                <w:szCs w:val="16"/>
                <w:lang w:val="en-IE" w:eastAsia="en-GB"/>
              </w:rPr>
            </w:pPr>
            <w:proofErr w:type="spellStart"/>
            <w:r w:rsidRPr="00C418C3">
              <w:rPr>
                <w:rFonts w:ascii="Calibri" w:eastAsia="Times New Roman" w:hAnsi="Calibri" w:cs="Calibri"/>
                <w:color w:val="000000"/>
                <w:sz w:val="16"/>
                <w:szCs w:val="16"/>
                <w:lang w:val="en-IE" w:eastAsia="en-GB"/>
              </w:rPr>
              <w:t>Commerical</w:t>
            </w:r>
            <w:proofErr w:type="spellEnd"/>
            <w:r w:rsidRPr="00C418C3">
              <w:rPr>
                <w:rFonts w:ascii="Calibri" w:eastAsia="Times New Roman" w:hAnsi="Calibri" w:cs="Calibri"/>
                <w:color w:val="000000"/>
                <w:sz w:val="16"/>
                <w:szCs w:val="16"/>
                <w:lang w:val="en-IE" w:eastAsia="en-GB"/>
              </w:rPr>
              <w:t xml:space="preserve"> investing</w:t>
            </w:r>
          </w:p>
        </w:tc>
        <w:tc>
          <w:tcPr>
            <w:tcW w:w="579" w:type="pct"/>
            <w:tcBorders>
              <w:top w:val="single" w:sz="4" w:space="0" w:color="auto"/>
              <w:left w:val="single" w:sz="8" w:space="0" w:color="auto"/>
              <w:bottom w:val="single" w:sz="4" w:space="0" w:color="auto"/>
              <w:right w:val="single" w:sz="8" w:space="0" w:color="auto"/>
            </w:tcBorders>
            <w:shd w:val="clear" w:color="000000" w:fill="FFC7CE"/>
          </w:tcPr>
          <w:p w14:paraId="41328C2F" w14:textId="77777777" w:rsidR="00F90261" w:rsidRPr="00C418C3" w:rsidRDefault="00F90261" w:rsidP="002A52D3">
            <w:pPr>
              <w:spacing w:after="0" w:line="240" w:lineRule="auto"/>
              <w:jc w:val="center"/>
              <w:rPr>
                <w:rFonts w:ascii="Calibri" w:eastAsia="Times New Roman" w:hAnsi="Calibri" w:cs="Calibri"/>
                <w:b/>
                <w:bCs/>
                <w:color w:val="9C0006"/>
                <w:sz w:val="16"/>
                <w:szCs w:val="16"/>
                <w:lang w:val="en-IE" w:eastAsia="en-GB"/>
              </w:rPr>
            </w:pPr>
            <w:r w:rsidRPr="00C418C3">
              <w:rPr>
                <w:rFonts w:ascii="Calibri" w:hAnsi="Calibri" w:cs="Calibri"/>
                <w:b/>
                <w:bCs/>
                <w:color w:val="9C0006"/>
                <w:sz w:val="16"/>
                <w:szCs w:val="16"/>
                <w:lang w:val="en-IE"/>
              </w:rPr>
              <w:t>no</w:t>
            </w:r>
          </w:p>
        </w:tc>
        <w:tc>
          <w:tcPr>
            <w:tcW w:w="926" w:type="pct"/>
            <w:tcBorders>
              <w:top w:val="single" w:sz="4" w:space="0" w:color="auto"/>
              <w:left w:val="single" w:sz="8" w:space="0" w:color="auto"/>
              <w:bottom w:val="single" w:sz="4" w:space="0" w:color="auto"/>
              <w:right w:val="single" w:sz="8" w:space="0" w:color="auto"/>
            </w:tcBorders>
            <w:shd w:val="clear" w:color="auto" w:fill="auto"/>
          </w:tcPr>
          <w:p w14:paraId="4B38D07F" w14:textId="77777777" w:rsidR="00F90261" w:rsidRPr="00C418C3" w:rsidRDefault="00F90261" w:rsidP="002A52D3">
            <w:pPr>
              <w:spacing w:after="0" w:line="240" w:lineRule="auto"/>
              <w:rPr>
                <w:rFonts w:ascii="Calibri" w:eastAsia="Times New Roman" w:hAnsi="Calibri" w:cs="Calibri"/>
                <w:b/>
                <w:bCs/>
                <w:color w:val="9C0006"/>
                <w:sz w:val="16"/>
                <w:szCs w:val="16"/>
                <w:lang w:val="en-IE" w:eastAsia="en-GB"/>
              </w:rPr>
            </w:pPr>
            <w:r w:rsidRPr="00C418C3">
              <w:rPr>
                <w:rFonts w:ascii="Calibri" w:hAnsi="Calibri" w:cs="Calibri"/>
                <w:color w:val="000000"/>
                <w:sz w:val="16"/>
                <w:szCs w:val="16"/>
                <w:lang w:val="en-IE"/>
              </w:rPr>
              <w:t> </w:t>
            </w:r>
          </w:p>
        </w:tc>
        <w:tc>
          <w:tcPr>
            <w:tcW w:w="476" w:type="pct"/>
            <w:tcBorders>
              <w:top w:val="single" w:sz="4" w:space="0" w:color="auto"/>
              <w:left w:val="single" w:sz="8" w:space="0" w:color="auto"/>
              <w:bottom w:val="single" w:sz="4" w:space="0" w:color="auto"/>
              <w:right w:val="single" w:sz="8" w:space="0" w:color="auto"/>
            </w:tcBorders>
            <w:shd w:val="clear" w:color="000000" w:fill="FFC7CE"/>
            <w:noWrap/>
            <w:hideMark/>
          </w:tcPr>
          <w:p w14:paraId="5DA387C7" w14:textId="77777777" w:rsidR="00F90261" w:rsidRPr="00C418C3" w:rsidRDefault="00F90261" w:rsidP="002A52D3">
            <w:pPr>
              <w:spacing w:after="0" w:line="240" w:lineRule="auto"/>
              <w:jc w:val="center"/>
              <w:rPr>
                <w:rFonts w:ascii="Calibri" w:eastAsia="Times New Roman" w:hAnsi="Calibri" w:cs="Calibri"/>
                <w:b/>
                <w:bCs/>
                <w:color w:val="9C0006"/>
                <w:sz w:val="16"/>
                <w:szCs w:val="16"/>
                <w:lang w:val="en-IE" w:eastAsia="en-GB"/>
              </w:rPr>
            </w:pPr>
            <w:r w:rsidRPr="00C418C3">
              <w:rPr>
                <w:rFonts w:ascii="Calibri" w:eastAsia="Times New Roman" w:hAnsi="Calibri" w:cs="Calibri"/>
                <w:b/>
                <w:bCs/>
                <w:color w:val="9C0006"/>
                <w:sz w:val="16"/>
                <w:szCs w:val="16"/>
                <w:lang w:val="en-IE" w:eastAsia="en-GB"/>
              </w:rPr>
              <w:t>no</w:t>
            </w:r>
          </w:p>
        </w:tc>
        <w:tc>
          <w:tcPr>
            <w:tcW w:w="1267" w:type="pct"/>
            <w:tcBorders>
              <w:top w:val="nil"/>
              <w:left w:val="nil"/>
              <w:bottom w:val="single" w:sz="4" w:space="0" w:color="auto"/>
              <w:right w:val="single" w:sz="8" w:space="0" w:color="auto"/>
            </w:tcBorders>
            <w:shd w:val="clear" w:color="auto" w:fill="auto"/>
            <w:hideMark/>
          </w:tcPr>
          <w:p w14:paraId="659CCFDB" w14:textId="3F64738D" w:rsidR="00F90261" w:rsidRPr="00C418C3" w:rsidRDefault="00F90261" w:rsidP="002A52D3">
            <w:pPr>
              <w:spacing w:after="0" w:line="240" w:lineRule="auto"/>
              <w:rPr>
                <w:rFonts w:ascii="Calibri" w:eastAsia="Times New Roman" w:hAnsi="Calibri" w:cs="Calibri"/>
                <w:color w:val="000000"/>
                <w:sz w:val="16"/>
                <w:szCs w:val="16"/>
                <w:lang w:val="en-IE" w:eastAsia="en-GB"/>
              </w:rPr>
            </w:pPr>
          </w:p>
        </w:tc>
      </w:tr>
      <w:tr w:rsidR="00F90261" w:rsidRPr="00C418C3" w14:paraId="40B3B9F6" w14:textId="77777777" w:rsidTr="00BE12C1">
        <w:trPr>
          <w:trHeight w:val="405"/>
        </w:trPr>
        <w:tc>
          <w:tcPr>
            <w:tcW w:w="671" w:type="pct"/>
            <w:tcBorders>
              <w:top w:val="nil"/>
              <w:left w:val="single" w:sz="8" w:space="0" w:color="auto"/>
              <w:bottom w:val="single" w:sz="8" w:space="0" w:color="auto"/>
              <w:right w:val="nil"/>
            </w:tcBorders>
            <w:shd w:val="clear" w:color="000000" w:fill="E7E6E6"/>
            <w:noWrap/>
            <w:vAlign w:val="bottom"/>
            <w:hideMark/>
          </w:tcPr>
          <w:p w14:paraId="4436F07D" w14:textId="77777777" w:rsidR="00F90261" w:rsidRPr="00BE12C1" w:rsidRDefault="00F90261" w:rsidP="002A52D3">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Other (please explain)</w:t>
            </w:r>
          </w:p>
        </w:tc>
        <w:tc>
          <w:tcPr>
            <w:tcW w:w="1082" w:type="pct"/>
            <w:tcBorders>
              <w:top w:val="single" w:sz="4" w:space="0" w:color="auto"/>
              <w:left w:val="nil"/>
              <w:bottom w:val="single" w:sz="8" w:space="0" w:color="auto"/>
              <w:right w:val="nil"/>
            </w:tcBorders>
            <w:shd w:val="clear" w:color="000000" w:fill="E7E6E6"/>
            <w:noWrap/>
            <w:vAlign w:val="bottom"/>
            <w:hideMark/>
          </w:tcPr>
          <w:p w14:paraId="0AB4C22E" w14:textId="77777777" w:rsidR="00F90261" w:rsidRPr="00BE12C1" w:rsidRDefault="00F90261" w:rsidP="002A52D3">
            <w:pPr>
              <w:spacing w:after="0" w:line="240" w:lineRule="auto"/>
              <w:rPr>
                <w:rFonts w:ascii="Calibri" w:eastAsia="Times New Roman" w:hAnsi="Calibri" w:cs="Calibri"/>
                <w:color w:val="000000"/>
                <w:sz w:val="16"/>
                <w:szCs w:val="16"/>
                <w:lang w:val="en-IE" w:eastAsia="en-GB"/>
              </w:rPr>
            </w:pPr>
          </w:p>
        </w:tc>
        <w:tc>
          <w:tcPr>
            <w:tcW w:w="579" w:type="pct"/>
            <w:tcBorders>
              <w:top w:val="nil"/>
              <w:left w:val="single" w:sz="8" w:space="0" w:color="auto"/>
              <w:bottom w:val="single" w:sz="8" w:space="0" w:color="auto"/>
              <w:right w:val="single" w:sz="8" w:space="0" w:color="auto"/>
            </w:tcBorders>
            <w:shd w:val="clear" w:color="auto" w:fill="C6EFCE"/>
            <w:vAlign w:val="center"/>
          </w:tcPr>
          <w:p w14:paraId="538A1F39" w14:textId="77777777" w:rsidR="00F90261" w:rsidRPr="00BE12C1" w:rsidRDefault="00F90261" w:rsidP="002A52D3">
            <w:pPr>
              <w:spacing w:after="0" w:line="240" w:lineRule="auto"/>
              <w:jc w:val="center"/>
              <w:rPr>
                <w:rFonts w:ascii="Calibri" w:eastAsia="Times New Roman" w:hAnsi="Calibri" w:cs="Calibri"/>
                <w:b/>
                <w:bCs/>
                <w:color w:val="000000"/>
                <w:sz w:val="16"/>
                <w:szCs w:val="16"/>
                <w:lang w:val="en-IE" w:eastAsia="en-GB"/>
              </w:rPr>
            </w:pPr>
            <w:r w:rsidRPr="00BE12C1">
              <w:rPr>
                <w:rFonts w:ascii="Calibri" w:hAnsi="Calibri" w:cs="Calibri"/>
                <w:b/>
                <w:bCs/>
                <w:color w:val="006100"/>
                <w:sz w:val="16"/>
                <w:szCs w:val="16"/>
                <w:lang w:val="en-IE"/>
              </w:rPr>
              <w:t>yes</w:t>
            </w:r>
          </w:p>
        </w:tc>
        <w:tc>
          <w:tcPr>
            <w:tcW w:w="926" w:type="pct"/>
            <w:tcBorders>
              <w:top w:val="nil"/>
              <w:left w:val="single" w:sz="8" w:space="0" w:color="auto"/>
              <w:bottom w:val="single" w:sz="8" w:space="0" w:color="auto"/>
              <w:right w:val="single" w:sz="8" w:space="0" w:color="auto"/>
            </w:tcBorders>
            <w:shd w:val="clear" w:color="auto" w:fill="auto"/>
          </w:tcPr>
          <w:p w14:paraId="74DCB69B" w14:textId="6BEAF734" w:rsidR="00F90261" w:rsidRPr="00BE12C1" w:rsidRDefault="00583213" w:rsidP="002A52D3">
            <w:pPr>
              <w:spacing w:after="0" w:line="240" w:lineRule="auto"/>
              <w:rPr>
                <w:rFonts w:ascii="Calibri" w:eastAsia="Times New Roman" w:hAnsi="Calibri" w:cs="Calibri"/>
                <w:b/>
                <w:bCs/>
                <w:color w:val="000000"/>
                <w:sz w:val="16"/>
                <w:szCs w:val="16"/>
                <w:lang w:val="en-IE" w:eastAsia="en-GB"/>
              </w:rPr>
            </w:pPr>
            <w:r w:rsidRPr="00BE12C1">
              <w:rPr>
                <w:rFonts w:ascii="Calibri" w:hAnsi="Calibri" w:cs="Calibri"/>
                <w:color w:val="000000"/>
                <w:sz w:val="16"/>
                <w:szCs w:val="16"/>
                <w:lang w:val="en-IE"/>
              </w:rPr>
              <w:t xml:space="preserve">Co-financing by university of Girona and central, </w:t>
            </w:r>
            <w:r w:rsidR="00E62B4A" w:rsidRPr="00E62B4A">
              <w:rPr>
                <w:rFonts w:ascii="Calibri" w:hAnsi="Calibri" w:cs="Calibri"/>
                <w:color w:val="000000"/>
                <w:sz w:val="16"/>
                <w:szCs w:val="16"/>
                <w:lang w:val="en-IE"/>
              </w:rPr>
              <w:t>regional,</w:t>
            </w:r>
            <w:r w:rsidRPr="00BE12C1">
              <w:rPr>
                <w:rFonts w:ascii="Calibri" w:hAnsi="Calibri" w:cs="Calibri"/>
                <w:color w:val="000000"/>
                <w:sz w:val="16"/>
                <w:szCs w:val="16"/>
                <w:lang w:val="en-IE"/>
              </w:rPr>
              <w:t xml:space="preserve"> and local government</w:t>
            </w:r>
          </w:p>
        </w:tc>
        <w:tc>
          <w:tcPr>
            <w:tcW w:w="476" w:type="pct"/>
            <w:tcBorders>
              <w:top w:val="nil"/>
              <w:left w:val="single" w:sz="8" w:space="0" w:color="auto"/>
              <w:bottom w:val="single" w:sz="8" w:space="0" w:color="auto"/>
              <w:right w:val="single" w:sz="8" w:space="0" w:color="auto"/>
            </w:tcBorders>
            <w:shd w:val="clear" w:color="auto" w:fill="C6EFCE"/>
            <w:noWrap/>
            <w:vAlign w:val="bottom"/>
            <w:hideMark/>
          </w:tcPr>
          <w:p w14:paraId="52563D89" w14:textId="77777777" w:rsidR="00F90261" w:rsidRPr="00BE12C1" w:rsidRDefault="00F90261" w:rsidP="002A52D3">
            <w:pPr>
              <w:spacing w:after="0" w:line="240" w:lineRule="auto"/>
              <w:jc w:val="center"/>
              <w:rPr>
                <w:rFonts w:ascii="Calibri" w:eastAsia="Times New Roman" w:hAnsi="Calibri" w:cs="Calibri"/>
                <w:b/>
                <w:bCs/>
                <w:color w:val="000000"/>
                <w:sz w:val="16"/>
                <w:szCs w:val="16"/>
                <w:lang w:val="en-IE" w:eastAsia="en-GB"/>
              </w:rPr>
            </w:pPr>
            <w:r w:rsidRPr="00BE12C1">
              <w:rPr>
                <w:rFonts w:ascii="Calibri" w:eastAsia="Times New Roman" w:hAnsi="Calibri" w:cs="Calibri"/>
                <w:b/>
                <w:bCs/>
                <w:color w:val="000000"/>
                <w:sz w:val="16"/>
                <w:szCs w:val="16"/>
                <w:lang w:val="en-IE" w:eastAsia="en-GB"/>
              </w:rPr>
              <w:t> </w:t>
            </w:r>
          </w:p>
        </w:tc>
        <w:tc>
          <w:tcPr>
            <w:tcW w:w="1267" w:type="pct"/>
            <w:tcBorders>
              <w:top w:val="nil"/>
              <w:left w:val="nil"/>
              <w:bottom w:val="single" w:sz="8" w:space="0" w:color="auto"/>
              <w:right w:val="single" w:sz="8" w:space="0" w:color="auto"/>
            </w:tcBorders>
            <w:shd w:val="clear" w:color="auto" w:fill="auto"/>
            <w:noWrap/>
            <w:vAlign w:val="bottom"/>
            <w:hideMark/>
          </w:tcPr>
          <w:p w14:paraId="518399E5" w14:textId="77777777" w:rsidR="00F90261" w:rsidRPr="00BE12C1" w:rsidRDefault="00F90261" w:rsidP="002A52D3">
            <w:pPr>
              <w:spacing w:after="0" w:line="240" w:lineRule="auto"/>
              <w:rPr>
                <w:rFonts w:ascii="Calibri" w:eastAsia="Times New Roman" w:hAnsi="Calibri" w:cs="Calibri"/>
                <w:color w:val="000000"/>
                <w:sz w:val="16"/>
                <w:szCs w:val="16"/>
                <w:lang w:val="en-IE" w:eastAsia="en-GB"/>
              </w:rPr>
            </w:pPr>
            <w:r w:rsidRPr="00BE12C1">
              <w:rPr>
                <w:rFonts w:ascii="Calibri" w:eastAsia="Times New Roman" w:hAnsi="Calibri" w:cs="Calibri"/>
                <w:color w:val="000000"/>
                <w:sz w:val="16"/>
                <w:szCs w:val="16"/>
                <w:lang w:val="en-IE" w:eastAsia="en-GB"/>
              </w:rPr>
              <w:t> </w:t>
            </w:r>
          </w:p>
        </w:tc>
      </w:tr>
      <w:bookmarkEnd w:id="3"/>
    </w:tbl>
    <w:p w14:paraId="49F1EF0E" w14:textId="77777777" w:rsidR="00F90261" w:rsidRPr="00BE12C1" w:rsidRDefault="00F90261" w:rsidP="00F90261">
      <w:pPr>
        <w:rPr>
          <w:lang w:val="en-IE"/>
        </w:rPr>
      </w:pPr>
    </w:p>
    <w:bookmarkEnd w:id="0"/>
    <w:p w14:paraId="599AF38A" w14:textId="3C6D1E63" w:rsidR="005A051B" w:rsidRPr="00BE12C1" w:rsidRDefault="005A051B" w:rsidP="00BE12C1">
      <w:pPr>
        <w:pStyle w:val="Heading1"/>
        <w:rPr>
          <w:lang w:val="en-IE"/>
        </w:rPr>
      </w:pPr>
    </w:p>
    <w:sectPr w:rsidR="005A051B" w:rsidRPr="00BE12C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EAB74" w14:textId="77777777" w:rsidR="00606081" w:rsidRDefault="00606081" w:rsidP="00632AAD">
      <w:pPr>
        <w:spacing w:after="0" w:line="240" w:lineRule="auto"/>
      </w:pPr>
      <w:r>
        <w:separator/>
      </w:r>
    </w:p>
  </w:endnote>
  <w:endnote w:type="continuationSeparator" w:id="0">
    <w:p w14:paraId="57CF6955" w14:textId="77777777" w:rsidR="00606081" w:rsidRDefault="00606081" w:rsidP="00632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ans">
    <w:charset w:val="00"/>
    <w:family w:val="swiss"/>
    <w:pitch w:val="variable"/>
    <w:sig w:usb0="E00002FF" w:usb1="4000001F" w:usb2="08000029"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1569357"/>
      <w:docPartObj>
        <w:docPartGallery w:val="Page Numbers (Bottom of Page)"/>
        <w:docPartUnique/>
      </w:docPartObj>
    </w:sdtPr>
    <w:sdtEndPr>
      <w:rPr>
        <w:noProof/>
      </w:rPr>
    </w:sdtEndPr>
    <w:sdtContent>
      <w:p w14:paraId="1FC6E333" w14:textId="727F37C0" w:rsidR="006C6CA0" w:rsidRDefault="006C6CA0">
        <w:pPr>
          <w:pStyle w:val="Footer"/>
          <w:jc w:val="right"/>
        </w:pPr>
        <w:r>
          <w:fldChar w:fldCharType="begin"/>
        </w:r>
        <w:r>
          <w:instrText xml:space="preserve"> PAGE   \* MERGEFORMAT </w:instrText>
        </w:r>
        <w:r>
          <w:fldChar w:fldCharType="separate"/>
        </w:r>
        <w:r w:rsidR="007C2E11">
          <w:rPr>
            <w:noProof/>
          </w:rPr>
          <w:t>6</w:t>
        </w:r>
        <w:r>
          <w:rPr>
            <w:noProof/>
          </w:rPr>
          <w:fldChar w:fldCharType="end"/>
        </w:r>
      </w:p>
    </w:sdtContent>
  </w:sdt>
  <w:p w14:paraId="5125605A" w14:textId="77777777" w:rsidR="006C6CA0" w:rsidRDefault="006C6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6FDA5" w14:textId="77777777" w:rsidR="00606081" w:rsidRDefault="00606081" w:rsidP="00632AAD">
      <w:pPr>
        <w:spacing w:after="0" w:line="240" w:lineRule="auto"/>
      </w:pPr>
      <w:r>
        <w:separator/>
      </w:r>
    </w:p>
  </w:footnote>
  <w:footnote w:type="continuationSeparator" w:id="0">
    <w:p w14:paraId="15DF94FB" w14:textId="77777777" w:rsidR="00606081" w:rsidRDefault="00606081" w:rsidP="00632AAD">
      <w:pPr>
        <w:spacing w:after="0" w:line="240" w:lineRule="auto"/>
      </w:pPr>
      <w:r>
        <w:continuationSeparator/>
      </w:r>
    </w:p>
  </w:footnote>
  <w:footnote w:id="1">
    <w:p w14:paraId="39C35AB9" w14:textId="77777777" w:rsidR="006C6CA0" w:rsidRPr="00305314" w:rsidRDefault="006C6CA0" w:rsidP="00D16762">
      <w:pPr>
        <w:pStyle w:val="FootnoteText"/>
        <w:rPr>
          <w:lang w:val="en-GB"/>
        </w:rPr>
      </w:pPr>
      <w:r>
        <w:rPr>
          <w:rStyle w:val="FootnoteReference"/>
        </w:rPr>
        <w:footnoteRef/>
      </w:r>
      <w:r>
        <w:t xml:space="preserve"> </w:t>
      </w:r>
      <w:r w:rsidRPr="00305314">
        <w:t xml:space="preserve">In March of 1998, the </w:t>
      </w:r>
      <w:proofErr w:type="spellStart"/>
      <w:r w:rsidRPr="00305314">
        <w:t>Direcció</w:t>
      </w:r>
      <w:proofErr w:type="spellEnd"/>
      <w:r w:rsidRPr="00305314">
        <w:t xml:space="preserve"> General de Costes changed the limits of the maritime-terrestrial public domain from behind the urban zone, considering the whole area as salt marsh area to be protected under the Coastal Law 22/1988. Thus, it was declared non-urban zone and was included as EIN (Interesting Natural Space). In 2016, the </w:t>
      </w:r>
      <w:proofErr w:type="spellStart"/>
      <w:r w:rsidRPr="00305314">
        <w:t>Generalitat</w:t>
      </w:r>
      <w:proofErr w:type="spellEnd"/>
      <w:r w:rsidRPr="00305314">
        <w:t xml:space="preserve"> approved the areas that were included in the Nature 2000 Network, where La </w:t>
      </w:r>
      <w:proofErr w:type="spellStart"/>
      <w:r w:rsidRPr="00305314">
        <w:t>Pletera</w:t>
      </w:r>
      <w:proofErr w:type="spellEnd"/>
      <w:r w:rsidRPr="00305314">
        <w:t xml:space="preserve"> was included. In 2010, the law for the creation of the Natural Park of the </w:t>
      </w:r>
      <w:proofErr w:type="spellStart"/>
      <w:r w:rsidRPr="00305314">
        <w:t>Montgrí</w:t>
      </w:r>
      <w:proofErr w:type="spellEnd"/>
      <w:r w:rsidRPr="00305314">
        <w:t xml:space="preserve">, Medes Isles and </w:t>
      </w:r>
      <w:proofErr w:type="spellStart"/>
      <w:r w:rsidRPr="00305314">
        <w:t>Baix</w:t>
      </w:r>
      <w:proofErr w:type="spellEnd"/>
      <w:r w:rsidRPr="00305314">
        <w:t xml:space="preserve"> Ter was approved, with the same limits of the area ES5120016 Nature 2000.</w:t>
      </w:r>
    </w:p>
  </w:footnote>
  <w:footnote w:id="2">
    <w:p w14:paraId="682BF447" w14:textId="3D4C86C8" w:rsidR="006C6CA0" w:rsidRPr="00C36D66" w:rsidRDefault="006C6CA0">
      <w:pPr>
        <w:pStyle w:val="FootnoteText"/>
      </w:pPr>
      <w:r>
        <w:rPr>
          <w:rStyle w:val="FootnoteReference"/>
        </w:rPr>
        <w:footnoteRef/>
      </w:r>
      <w:r>
        <w:t xml:space="preserve"> </w:t>
      </w:r>
      <w:r w:rsidRPr="00C36D66">
        <w:t xml:space="preserve">University of Girona demonstration project: Deurbanization and restoration of </w:t>
      </w:r>
      <w:proofErr w:type="spellStart"/>
      <w:r w:rsidRPr="00C36D66">
        <w:t>Platera's</w:t>
      </w:r>
      <w:proofErr w:type="spellEnd"/>
      <w:r w:rsidRPr="00C36D66">
        <w:t xml:space="preserve"> marsh (2014-2018). </w:t>
      </w:r>
      <w:r>
        <w:t xml:space="preserve"> </w:t>
      </w:r>
      <w:r w:rsidRPr="00FB44BA">
        <w:rPr>
          <w:lang w:val="en-GB"/>
        </w:rPr>
        <w:t>http://lifepletera.com/en/</w:t>
      </w:r>
    </w:p>
  </w:footnote>
  <w:footnote w:id="3">
    <w:p w14:paraId="0B59394A" w14:textId="7BD70A45" w:rsidR="006C6CA0" w:rsidRPr="00FC66E8" w:rsidRDefault="006C6CA0">
      <w:pPr>
        <w:pStyle w:val="FootnoteText"/>
      </w:pPr>
      <w:r>
        <w:rPr>
          <w:rStyle w:val="FootnoteReference"/>
        </w:rPr>
        <w:footnoteRef/>
      </w:r>
      <w:r>
        <w:t xml:space="preserve"> The expansion differs from the original LIFE project as there is no urban infrastructure to remove (A1, A2). Nevertheless, we keep these actions in as there will still be some related costs (e.g. access, flooding of agricultural land). We assume that the A1 and A1 costs are per ha 25% of the LIFE </w:t>
      </w:r>
      <w:proofErr w:type="spellStart"/>
      <w:r>
        <w:t>Platera</w:t>
      </w:r>
      <w:proofErr w:type="spellEnd"/>
      <w:r>
        <w:t xml:space="preserve"> costs. </w:t>
      </w:r>
    </w:p>
  </w:footnote>
  <w:footnote w:id="4">
    <w:p w14:paraId="36FDA305" w14:textId="3C8A130E" w:rsidR="006C6CA0" w:rsidRPr="00FC66E8" w:rsidRDefault="006C6CA0">
      <w:pPr>
        <w:pStyle w:val="FootnoteText"/>
      </w:pPr>
      <w:r>
        <w:rPr>
          <w:rStyle w:val="FootnoteReference"/>
        </w:rPr>
        <w:footnoteRef/>
      </w:r>
      <w:r>
        <w:t xml:space="preserve"> Based on discussion with project leads, we assume costs of zero for land purchase/rent.</w:t>
      </w:r>
    </w:p>
  </w:footnote>
  <w:footnote w:id="5">
    <w:p w14:paraId="05DA3D47" w14:textId="36D5DD7D" w:rsidR="006C6CA0" w:rsidRPr="00495584" w:rsidRDefault="006C6CA0">
      <w:pPr>
        <w:pStyle w:val="FootnoteText"/>
      </w:pPr>
      <w:r>
        <w:rPr>
          <w:rStyle w:val="FootnoteReference"/>
        </w:rPr>
        <w:footnoteRef/>
      </w:r>
      <w:r>
        <w:t xml:space="preserve"> Based on discussion with project leads, technical measure costs will be considerably lower for the expansion than for the original LIFE </w:t>
      </w:r>
      <w:proofErr w:type="spellStart"/>
      <w:r>
        <w:t>Platera</w:t>
      </w:r>
      <w:proofErr w:type="spellEnd"/>
      <w:r>
        <w:t xml:space="preserve">. Assume zero C1 and C3 costs (corrections, improvements) and that C2 and C5 costs are only 10% of the total technical measures from LIFE </w:t>
      </w:r>
      <w:proofErr w:type="spellStart"/>
      <w:r>
        <w:t>Platera</w:t>
      </w:r>
      <w:proofErr w:type="spellEnd"/>
      <w:r>
        <w:t xml:space="preserve"> costs.</w:t>
      </w:r>
    </w:p>
  </w:footnote>
  <w:footnote w:id="6">
    <w:p w14:paraId="7DC9B808" w14:textId="01EB4FC9" w:rsidR="006C6CA0" w:rsidRPr="00495584" w:rsidRDefault="006C6CA0">
      <w:pPr>
        <w:pStyle w:val="FootnoteText"/>
      </w:pPr>
      <w:r>
        <w:rPr>
          <w:rStyle w:val="FootnoteReference"/>
        </w:rPr>
        <w:footnoteRef/>
      </w:r>
      <w:r>
        <w:t xml:space="preserve"> We assume double per ha monitoring costs. </w:t>
      </w:r>
    </w:p>
  </w:footnote>
  <w:footnote w:id="7">
    <w:p w14:paraId="03219178" w14:textId="3505C018" w:rsidR="006C6CA0" w:rsidRPr="00495584" w:rsidRDefault="006C6CA0">
      <w:pPr>
        <w:pStyle w:val="FootnoteText"/>
      </w:pPr>
      <w:r>
        <w:rPr>
          <w:rStyle w:val="FootnoteReference"/>
        </w:rPr>
        <w:footnoteRef/>
      </w:r>
      <w:r>
        <w:t xml:space="preserve"> Same as under LIFE </w:t>
      </w:r>
      <w:proofErr w:type="spellStart"/>
      <w:r>
        <w:t>Platera</w:t>
      </w:r>
      <w:proofErr w:type="spellEnd"/>
      <w:r>
        <w:t>, per ha for E1 and F1.</w:t>
      </w:r>
    </w:p>
  </w:footnote>
  <w:footnote w:id="8">
    <w:p w14:paraId="159DFC5B" w14:textId="3B70BF56" w:rsidR="006C6CA0" w:rsidRPr="00A81DD8" w:rsidRDefault="006C6CA0">
      <w:pPr>
        <w:pStyle w:val="FootnoteText"/>
        <w:rPr>
          <w:lang w:val="es-ES"/>
        </w:rPr>
      </w:pPr>
      <w:r>
        <w:rPr>
          <w:rStyle w:val="FootnoteReference"/>
        </w:rPr>
        <w:footnoteRef/>
      </w:r>
      <w:r w:rsidRPr="00A81DD8">
        <w:rPr>
          <w:lang w:val="es-ES"/>
        </w:rPr>
        <w:t xml:space="preserve"> Xavier Quintana and Diego Pereira</w:t>
      </w:r>
    </w:p>
  </w:footnote>
  <w:footnote w:id="9">
    <w:p w14:paraId="0430833E" w14:textId="77777777" w:rsidR="006C6CA0" w:rsidRPr="00A81DD8" w:rsidRDefault="006C6CA0" w:rsidP="00534BA5">
      <w:pPr>
        <w:pStyle w:val="FootnoteText"/>
        <w:rPr>
          <w:lang w:val="es-ES"/>
        </w:rPr>
      </w:pPr>
      <w:r>
        <w:rPr>
          <w:rStyle w:val="FootnoteReference"/>
        </w:rPr>
        <w:footnoteRef/>
      </w:r>
      <w:r w:rsidRPr="00A81DD8">
        <w:rPr>
          <w:lang w:val="es-ES"/>
        </w:rPr>
        <w:t xml:space="preserve"> Quim Pou i Rovira </w:t>
      </w:r>
      <w:proofErr w:type="spellStart"/>
      <w:r w:rsidRPr="00A81DD8">
        <w:rPr>
          <w:lang w:val="es-ES"/>
        </w:rPr>
        <w:t>Sorelló</w:t>
      </w:r>
      <w:proofErr w:type="spellEnd"/>
      <w:r w:rsidRPr="00A81DD8">
        <w:rPr>
          <w:lang w:val="es-ES"/>
        </w:rPr>
        <w:t xml:space="preserve"> &amp; Santi Ramos López. 2019. Plan de conservación After-LIFE del proyecto </w:t>
      </w:r>
      <w:proofErr w:type="spellStart"/>
      <w:r w:rsidRPr="00A81DD8">
        <w:rPr>
          <w:lang w:val="es-ES"/>
        </w:rPr>
        <w:t>Life</w:t>
      </w:r>
      <w:proofErr w:type="spellEnd"/>
      <w:r w:rsidRPr="00A81DD8">
        <w:rPr>
          <w:lang w:val="es-ES"/>
        </w:rPr>
        <w:t xml:space="preserve"> </w:t>
      </w:r>
      <w:proofErr w:type="spellStart"/>
      <w:r w:rsidRPr="00A81DD8">
        <w:rPr>
          <w:lang w:val="es-ES"/>
        </w:rPr>
        <w:t>Pletera</w:t>
      </w:r>
      <w:proofErr w:type="spellEnd"/>
      <w:r w:rsidRPr="00A81DD8">
        <w:rPr>
          <w:lang w:val="es-ES"/>
        </w:rPr>
        <w:t xml:space="preserve">, </w:t>
      </w:r>
      <w:proofErr w:type="spellStart"/>
      <w:r w:rsidRPr="00A81DD8">
        <w:rPr>
          <w:lang w:val="es-ES"/>
        </w:rPr>
        <w:t>available</w:t>
      </w:r>
      <w:proofErr w:type="spellEnd"/>
      <w:r w:rsidRPr="00A81DD8">
        <w:rPr>
          <w:lang w:val="es-ES"/>
        </w:rPr>
        <w:t xml:space="preserve"> </w:t>
      </w:r>
      <w:proofErr w:type="spellStart"/>
      <w:r w:rsidRPr="00A81DD8">
        <w:rPr>
          <w:lang w:val="es-ES"/>
        </w:rPr>
        <w:t>here</w:t>
      </w:r>
      <w:proofErr w:type="spellEnd"/>
      <w:r w:rsidRPr="00A81DD8">
        <w:rPr>
          <w:lang w:val="es-ES"/>
        </w:rPr>
        <w:t>: http://lifepletera.com/wp-content/uploads/2015/03/Plan-de-conservaci%C3%B3n-After-LIFE_F2_1.pdf</w:t>
      </w:r>
    </w:p>
  </w:footnote>
  <w:footnote w:id="10">
    <w:p w14:paraId="06023FA3" w14:textId="294C2425" w:rsidR="006C6CA0" w:rsidRPr="00A8029A" w:rsidRDefault="006C6CA0">
      <w:pPr>
        <w:pStyle w:val="FootnoteText"/>
      </w:pPr>
      <w:r>
        <w:rPr>
          <w:rStyle w:val="FootnoteReference"/>
        </w:rPr>
        <w:footnoteRef/>
      </w:r>
      <w:r>
        <w:t xml:space="preserve"> 10% of the LIFE Project cost (A1+A2+A3).</w:t>
      </w:r>
    </w:p>
  </w:footnote>
  <w:footnote w:id="11">
    <w:p w14:paraId="66C5C9C2" w14:textId="37910668" w:rsidR="006C6CA0" w:rsidRPr="00220C6A" w:rsidRDefault="006C6CA0">
      <w:pPr>
        <w:pStyle w:val="FootnoteText"/>
      </w:pPr>
      <w:r>
        <w:rPr>
          <w:rStyle w:val="FootnoteReference"/>
        </w:rPr>
        <w:footnoteRef/>
      </w:r>
      <w:r>
        <w:t xml:space="preserve"> 10% of the LIFE Project cost (C2+C5).</w:t>
      </w:r>
    </w:p>
  </w:footnote>
  <w:footnote w:id="12">
    <w:p w14:paraId="34F11D6C" w14:textId="3607A9D1" w:rsidR="006C6CA0" w:rsidRPr="004A4025" w:rsidRDefault="006C6CA0">
      <w:pPr>
        <w:pStyle w:val="FootnoteText"/>
      </w:pPr>
      <w:r>
        <w:rPr>
          <w:rStyle w:val="FootnoteReference"/>
        </w:rPr>
        <w:footnoteRef/>
      </w:r>
      <w:r>
        <w:t xml:space="preserve"> Assume double monitoring costs/ha of post LIFE conservation plan.</w:t>
      </w:r>
    </w:p>
  </w:footnote>
  <w:footnote w:id="13">
    <w:p w14:paraId="5915D6D4" w14:textId="1E5A2248" w:rsidR="006C6CA0" w:rsidRPr="00395FBF" w:rsidRDefault="006C6CA0">
      <w:pPr>
        <w:pStyle w:val="FootnoteText"/>
      </w:pPr>
      <w:r>
        <w:rPr>
          <w:rStyle w:val="FootnoteReference"/>
        </w:rPr>
        <w:footnoteRef/>
      </w:r>
      <w:r>
        <w:t xml:space="preserve"> From post-LIFE conservation plan: A.21+A.19+A.18</w:t>
      </w:r>
    </w:p>
  </w:footnote>
  <w:footnote w:id="14">
    <w:p w14:paraId="04CCC165" w14:textId="7545BBBC" w:rsidR="006C6CA0" w:rsidRPr="00A8029A" w:rsidRDefault="006C6CA0">
      <w:pPr>
        <w:pStyle w:val="FootnoteText"/>
      </w:pPr>
      <w:r>
        <w:rPr>
          <w:rStyle w:val="FootnoteReference"/>
        </w:rPr>
        <w:footnoteRef/>
      </w:r>
      <w:r>
        <w:t xml:space="preserve"> 1/3 of the LIFE Project costs (E1).</w:t>
      </w:r>
    </w:p>
  </w:footnote>
  <w:footnote w:id="15">
    <w:p w14:paraId="61DFD241" w14:textId="05E08C13" w:rsidR="006C6CA0" w:rsidRPr="00A8029A" w:rsidRDefault="006C6CA0">
      <w:pPr>
        <w:pStyle w:val="FootnoteText"/>
      </w:pPr>
      <w:r>
        <w:rPr>
          <w:rStyle w:val="FootnoteReference"/>
        </w:rPr>
        <w:footnoteRef/>
      </w:r>
      <w:r>
        <w:t xml:space="preserve"> 1/3 of the LIFE Project costs (F1).</w:t>
      </w:r>
    </w:p>
  </w:footnote>
  <w:footnote w:id="16">
    <w:p w14:paraId="1F584511" w14:textId="05FE96EA" w:rsidR="006C6CA0" w:rsidRPr="00A47C95" w:rsidRDefault="006C6CA0">
      <w:pPr>
        <w:pStyle w:val="FootnoteText"/>
      </w:pPr>
      <w:r>
        <w:rPr>
          <w:rStyle w:val="FootnoteReference"/>
        </w:rPr>
        <w:footnoteRef/>
      </w:r>
      <w:r>
        <w:t xml:space="preserve"> These revenue options were identified by stakeholders at the PONDERFUL La </w:t>
      </w:r>
      <w:proofErr w:type="spellStart"/>
      <w:r>
        <w:t>Platera</w:t>
      </w:r>
      <w:proofErr w:type="spellEnd"/>
      <w:r>
        <w:t xml:space="preserve"> stakeholder workshop, 2022</w:t>
      </w:r>
    </w:p>
  </w:footnote>
  <w:footnote w:id="17">
    <w:p w14:paraId="5D8A5B1B" w14:textId="15401B39" w:rsidR="006C6CA0" w:rsidRPr="00724896" w:rsidRDefault="006C6CA0">
      <w:pPr>
        <w:pStyle w:val="FootnoteText"/>
      </w:pPr>
      <w:r>
        <w:rPr>
          <w:rStyle w:val="FootnoteReference"/>
        </w:rPr>
        <w:footnoteRef/>
      </w:r>
      <w:r>
        <w:t xml:space="preserve"> </w:t>
      </w:r>
      <w:r w:rsidRPr="00724896">
        <w:t>Base</w:t>
      </w:r>
      <w:r>
        <w:t>d on 60.000 visitors/year, of which 30% come by car.</w:t>
      </w:r>
    </w:p>
  </w:footnote>
  <w:footnote w:id="18">
    <w:p w14:paraId="2D84076D" w14:textId="0DEFA843" w:rsidR="006C6CA0" w:rsidRPr="00724896" w:rsidRDefault="006C6CA0">
      <w:pPr>
        <w:pStyle w:val="FootnoteText"/>
      </w:pPr>
      <w:r>
        <w:rPr>
          <w:rStyle w:val="FootnoteReference"/>
        </w:rPr>
        <w:footnoteRef/>
      </w:r>
      <w:r>
        <w:t xml:space="preserve"> </w:t>
      </w:r>
      <w:r w:rsidRPr="00724896">
        <w:t xml:space="preserve">Considering a six month </w:t>
      </w:r>
      <w:r>
        <w:t xml:space="preserve">main </w:t>
      </w:r>
      <w:r w:rsidRPr="00724896">
        <w:t>season.</w:t>
      </w:r>
    </w:p>
  </w:footnote>
  <w:footnote w:id="19">
    <w:p w14:paraId="551746C9" w14:textId="77777777" w:rsidR="006C6CA0" w:rsidRPr="00161B8C" w:rsidRDefault="006C6CA0" w:rsidP="00845135">
      <w:pPr>
        <w:pStyle w:val="FootnoteText"/>
      </w:pPr>
      <w:r>
        <w:rPr>
          <w:rStyle w:val="FootnoteReference"/>
        </w:rPr>
        <w:footnoteRef/>
      </w:r>
      <w:r>
        <w:t xml:space="preserve"> </w:t>
      </w:r>
      <w:r w:rsidRPr="00161B8C">
        <w:t xml:space="preserve">The “closes” are pasture meadows typical of </w:t>
      </w:r>
      <w:proofErr w:type="spellStart"/>
      <w:r w:rsidRPr="00161B8C">
        <w:t>l’Empordà´s</w:t>
      </w:r>
      <w:proofErr w:type="spellEnd"/>
      <w:r w:rsidRPr="00161B8C">
        <w:t xml:space="preserve"> marshes (where la </w:t>
      </w:r>
      <w:proofErr w:type="spellStart"/>
      <w:r w:rsidRPr="00161B8C">
        <w:t>Pletera</w:t>
      </w:r>
      <w:proofErr w:type="spellEnd"/>
      <w:r w:rsidRPr="00161B8C">
        <w:t xml:space="preserve"> is), surrounded  by drainage ditches bordered by riparian trees. They are often flooded during periods of rain as they lie on top of small ponds. The rain (or any other source of fresh water) would wash away the salt of such marshes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E1789"/>
    <w:multiLevelType w:val="multilevel"/>
    <w:tmpl w:val="35BA9FD8"/>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11F17116"/>
    <w:multiLevelType w:val="hybridMultilevel"/>
    <w:tmpl w:val="541AF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767AD2"/>
    <w:multiLevelType w:val="hybridMultilevel"/>
    <w:tmpl w:val="44D0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753C73"/>
    <w:multiLevelType w:val="hybridMultilevel"/>
    <w:tmpl w:val="AB06999E"/>
    <w:lvl w:ilvl="0" w:tplc="0409001B">
      <w:start w:val="1"/>
      <w:numFmt w:val="lowerRoman"/>
      <w:lvlText w:val="%1."/>
      <w:lvlJc w:val="righ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4" w15:restartNumberingAfterBreak="0">
    <w:nsid w:val="1F0A7F83"/>
    <w:multiLevelType w:val="multilevel"/>
    <w:tmpl w:val="35BA9FD8"/>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21AB518D"/>
    <w:multiLevelType w:val="hybridMultilevel"/>
    <w:tmpl w:val="CB5C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523DF"/>
    <w:multiLevelType w:val="hybridMultilevel"/>
    <w:tmpl w:val="A120B30E"/>
    <w:lvl w:ilvl="0" w:tplc="0409001B">
      <w:start w:val="1"/>
      <w:numFmt w:val="lowerRoman"/>
      <w:lvlText w:val="%1."/>
      <w:lvlJc w:val="righ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7" w15:restartNumberingAfterBreak="0">
    <w:nsid w:val="2BA63314"/>
    <w:multiLevelType w:val="hybridMultilevel"/>
    <w:tmpl w:val="ED046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4A60E8"/>
    <w:multiLevelType w:val="hybridMultilevel"/>
    <w:tmpl w:val="D4A20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035B2F"/>
    <w:multiLevelType w:val="hybridMultilevel"/>
    <w:tmpl w:val="BDA4F5B2"/>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0" w15:restartNumberingAfterBreak="0">
    <w:nsid w:val="34346904"/>
    <w:multiLevelType w:val="hybridMultilevel"/>
    <w:tmpl w:val="CA00E442"/>
    <w:lvl w:ilvl="0" w:tplc="EBFA954A">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C025669"/>
    <w:multiLevelType w:val="hybridMultilevel"/>
    <w:tmpl w:val="AB06999E"/>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D2279B0"/>
    <w:multiLevelType w:val="hybridMultilevel"/>
    <w:tmpl w:val="51F0CB2E"/>
    <w:lvl w:ilvl="0" w:tplc="4F2CDAC0">
      <w:start w:val="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08F631C"/>
    <w:multiLevelType w:val="hybridMultilevel"/>
    <w:tmpl w:val="5ABA2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000370"/>
    <w:multiLevelType w:val="hybridMultilevel"/>
    <w:tmpl w:val="F98AC8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BCA5573"/>
    <w:multiLevelType w:val="hybridMultilevel"/>
    <w:tmpl w:val="E8D016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1973E7"/>
    <w:multiLevelType w:val="hybridMultilevel"/>
    <w:tmpl w:val="9D428C7C"/>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D141992"/>
    <w:multiLevelType w:val="multilevel"/>
    <w:tmpl w:val="498C161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5E510CD5"/>
    <w:multiLevelType w:val="hybridMultilevel"/>
    <w:tmpl w:val="FE14F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86654F9"/>
    <w:multiLevelType w:val="hybridMultilevel"/>
    <w:tmpl w:val="5588CBA4"/>
    <w:lvl w:ilvl="0" w:tplc="4F2CDAC0">
      <w:start w:val="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BEC0C5D"/>
    <w:multiLevelType w:val="hybridMultilevel"/>
    <w:tmpl w:val="E8D016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C316770"/>
    <w:multiLevelType w:val="hybridMultilevel"/>
    <w:tmpl w:val="1806E96C"/>
    <w:lvl w:ilvl="0" w:tplc="926CCA7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A567FC8"/>
    <w:multiLevelType w:val="hybridMultilevel"/>
    <w:tmpl w:val="D946C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C4A751B"/>
    <w:multiLevelType w:val="hybridMultilevel"/>
    <w:tmpl w:val="B3401108"/>
    <w:lvl w:ilvl="0" w:tplc="AEDE300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D836FD6"/>
    <w:multiLevelType w:val="hybridMultilevel"/>
    <w:tmpl w:val="02C8EEB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60571159">
    <w:abstractNumId w:val="16"/>
  </w:num>
  <w:num w:numId="2" w16cid:durableId="558177675">
    <w:abstractNumId w:val="6"/>
  </w:num>
  <w:num w:numId="3" w16cid:durableId="1936134983">
    <w:abstractNumId w:val="17"/>
  </w:num>
  <w:num w:numId="4" w16cid:durableId="1252395662">
    <w:abstractNumId w:val="24"/>
  </w:num>
  <w:num w:numId="5" w16cid:durableId="351149942">
    <w:abstractNumId w:val="3"/>
  </w:num>
  <w:num w:numId="6" w16cid:durableId="114912239">
    <w:abstractNumId w:val="9"/>
  </w:num>
  <w:num w:numId="7" w16cid:durableId="1174879907">
    <w:abstractNumId w:val="11"/>
  </w:num>
  <w:num w:numId="8" w16cid:durableId="31195567">
    <w:abstractNumId w:val="21"/>
  </w:num>
  <w:num w:numId="9" w16cid:durableId="1746797650">
    <w:abstractNumId w:val="12"/>
  </w:num>
  <w:num w:numId="10" w16cid:durableId="1230070806">
    <w:abstractNumId w:val="19"/>
  </w:num>
  <w:num w:numId="11" w16cid:durableId="1490558373">
    <w:abstractNumId w:val="2"/>
  </w:num>
  <w:num w:numId="12" w16cid:durableId="1954093294">
    <w:abstractNumId w:val="5"/>
  </w:num>
  <w:num w:numId="13" w16cid:durableId="208953727">
    <w:abstractNumId w:val="8"/>
  </w:num>
  <w:num w:numId="14" w16cid:durableId="793906342">
    <w:abstractNumId w:val="10"/>
  </w:num>
  <w:num w:numId="15" w16cid:durableId="1024749816">
    <w:abstractNumId w:val="7"/>
  </w:num>
  <w:num w:numId="16" w16cid:durableId="89862131">
    <w:abstractNumId w:val="4"/>
  </w:num>
  <w:num w:numId="17" w16cid:durableId="186480761">
    <w:abstractNumId w:val="0"/>
  </w:num>
  <w:num w:numId="18" w16cid:durableId="474832869">
    <w:abstractNumId w:val="13"/>
  </w:num>
  <w:num w:numId="19" w16cid:durableId="582839231">
    <w:abstractNumId w:val="14"/>
  </w:num>
  <w:num w:numId="20" w16cid:durableId="875310864">
    <w:abstractNumId w:val="18"/>
  </w:num>
  <w:num w:numId="21" w16cid:durableId="782575816">
    <w:abstractNumId w:val="20"/>
  </w:num>
  <w:num w:numId="22" w16cid:durableId="21369697">
    <w:abstractNumId w:val="15"/>
  </w:num>
  <w:num w:numId="23" w16cid:durableId="756898700">
    <w:abstractNumId w:val="1"/>
  </w:num>
  <w:num w:numId="24" w16cid:durableId="1188183005">
    <w:abstractNumId w:val="22"/>
  </w:num>
  <w:num w:numId="25" w16cid:durableId="13178031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n-GB" w:vendorID="64" w:dllVersion="6" w:nlCheck="1" w:checkStyle="1"/>
  <w:activeWritingStyle w:appName="MSWord" w:lang="es-ES" w:vendorID="64" w:dllVersion="6" w:nlCheck="1" w:checkStyle="0"/>
  <w:activeWritingStyle w:appName="MSWord" w:lang="es-ES" w:vendorID="64" w:dllVersion="0" w:nlCheck="1" w:checkStyle="0"/>
  <w:activeWritingStyle w:appName="MSWord" w:lang="en-IE"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576"/>
    <w:rsid w:val="000051A8"/>
    <w:rsid w:val="000137B5"/>
    <w:rsid w:val="00046402"/>
    <w:rsid w:val="00091166"/>
    <w:rsid w:val="00092957"/>
    <w:rsid w:val="000C2E73"/>
    <w:rsid w:val="000D3090"/>
    <w:rsid w:val="000E6FDE"/>
    <w:rsid w:val="000E77CA"/>
    <w:rsid w:val="000F4B23"/>
    <w:rsid w:val="00105AC5"/>
    <w:rsid w:val="00113B8C"/>
    <w:rsid w:val="00140BED"/>
    <w:rsid w:val="00161B8C"/>
    <w:rsid w:val="00167358"/>
    <w:rsid w:val="001725E5"/>
    <w:rsid w:val="00172D86"/>
    <w:rsid w:val="00176226"/>
    <w:rsid w:val="00182C28"/>
    <w:rsid w:val="00192BE8"/>
    <w:rsid w:val="00197520"/>
    <w:rsid w:val="001A234D"/>
    <w:rsid w:val="001A3DE0"/>
    <w:rsid w:val="001A4E79"/>
    <w:rsid w:val="001C003F"/>
    <w:rsid w:val="001E6746"/>
    <w:rsid w:val="001E6765"/>
    <w:rsid w:val="002064EF"/>
    <w:rsid w:val="00211179"/>
    <w:rsid w:val="00211E2F"/>
    <w:rsid w:val="00220449"/>
    <w:rsid w:val="00220C6A"/>
    <w:rsid w:val="00224588"/>
    <w:rsid w:val="0024626E"/>
    <w:rsid w:val="00246A93"/>
    <w:rsid w:val="00250E03"/>
    <w:rsid w:val="00286F98"/>
    <w:rsid w:val="002B3812"/>
    <w:rsid w:val="002B6DF0"/>
    <w:rsid w:val="002C1A89"/>
    <w:rsid w:val="002C7B9C"/>
    <w:rsid w:val="002F4773"/>
    <w:rsid w:val="00305314"/>
    <w:rsid w:val="00330289"/>
    <w:rsid w:val="00344868"/>
    <w:rsid w:val="00351DE0"/>
    <w:rsid w:val="00355A39"/>
    <w:rsid w:val="0036612E"/>
    <w:rsid w:val="003816D1"/>
    <w:rsid w:val="003839D9"/>
    <w:rsid w:val="00395FBF"/>
    <w:rsid w:val="003A0915"/>
    <w:rsid w:val="003A4F3E"/>
    <w:rsid w:val="003D307B"/>
    <w:rsid w:val="003E4472"/>
    <w:rsid w:val="00401E6E"/>
    <w:rsid w:val="0041517F"/>
    <w:rsid w:val="0044603F"/>
    <w:rsid w:val="00452784"/>
    <w:rsid w:val="00474BCE"/>
    <w:rsid w:val="00495584"/>
    <w:rsid w:val="0049766D"/>
    <w:rsid w:val="004A0F6E"/>
    <w:rsid w:val="004A4025"/>
    <w:rsid w:val="004A46E0"/>
    <w:rsid w:val="004C79FF"/>
    <w:rsid w:val="004D0606"/>
    <w:rsid w:val="004D3C9C"/>
    <w:rsid w:val="004E1568"/>
    <w:rsid w:val="00500142"/>
    <w:rsid w:val="00534BA5"/>
    <w:rsid w:val="005532FA"/>
    <w:rsid w:val="00554996"/>
    <w:rsid w:val="005609F7"/>
    <w:rsid w:val="005659CE"/>
    <w:rsid w:val="00570F73"/>
    <w:rsid w:val="0058120C"/>
    <w:rsid w:val="00583213"/>
    <w:rsid w:val="005A051B"/>
    <w:rsid w:val="005B0F6C"/>
    <w:rsid w:val="00606081"/>
    <w:rsid w:val="00626A16"/>
    <w:rsid w:val="00632AAD"/>
    <w:rsid w:val="00640928"/>
    <w:rsid w:val="00682711"/>
    <w:rsid w:val="006A4CFB"/>
    <w:rsid w:val="006C177C"/>
    <w:rsid w:val="006C6CA0"/>
    <w:rsid w:val="006D161E"/>
    <w:rsid w:val="006D5529"/>
    <w:rsid w:val="007035D2"/>
    <w:rsid w:val="007140B5"/>
    <w:rsid w:val="00724896"/>
    <w:rsid w:val="00736CEC"/>
    <w:rsid w:val="0074075D"/>
    <w:rsid w:val="00740B56"/>
    <w:rsid w:val="007523CD"/>
    <w:rsid w:val="00770B6F"/>
    <w:rsid w:val="00795999"/>
    <w:rsid w:val="007A2D31"/>
    <w:rsid w:val="007A3C83"/>
    <w:rsid w:val="007B1F9E"/>
    <w:rsid w:val="007B2774"/>
    <w:rsid w:val="007B5033"/>
    <w:rsid w:val="007C2E11"/>
    <w:rsid w:val="007D0D79"/>
    <w:rsid w:val="007E27DC"/>
    <w:rsid w:val="007E5DBD"/>
    <w:rsid w:val="00814F88"/>
    <w:rsid w:val="0084444B"/>
    <w:rsid w:val="00845135"/>
    <w:rsid w:val="00863198"/>
    <w:rsid w:val="00870E1C"/>
    <w:rsid w:val="00875174"/>
    <w:rsid w:val="00884FC5"/>
    <w:rsid w:val="008A31B4"/>
    <w:rsid w:val="008A7D8D"/>
    <w:rsid w:val="008C390B"/>
    <w:rsid w:val="0091296A"/>
    <w:rsid w:val="00927261"/>
    <w:rsid w:val="00937F8C"/>
    <w:rsid w:val="0095754F"/>
    <w:rsid w:val="00957820"/>
    <w:rsid w:val="00962F91"/>
    <w:rsid w:val="00987143"/>
    <w:rsid w:val="00997D4F"/>
    <w:rsid w:val="009B0214"/>
    <w:rsid w:val="009E60DD"/>
    <w:rsid w:val="009F742E"/>
    <w:rsid w:val="00A00999"/>
    <w:rsid w:val="00A26F08"/>
    <w:rsid w:val="00A47C95"/>
    <w:rsid w:val="00A553F2"/>
    <w:rsid w:val="00A73675"/>
    <w:rsid w:val="00A77D87"/>
    <w:rsid w:val="00A8029A"/>
    <w:rsid w:val="00A81DD8"/>
    <w:rsid w:val="00A86D4D"/>
    <w:rsid w:val="00AB2B33"/>
    <w:rsid w:val="00AD3DD6"/>
    <w:rsid w:val="00AD79C0"/>
    <w:rsid w:val="00AE57F7"/>
    <w:rsid w:val="00B27606"/>
    <w:rsid w:val="00B30B02"/>
    <w:rsid w:val="00B37576"/>
    <w:rsid w:val="00B5160C"/>
    <w:rsid w:val="00B52D71"/>
    <w:rsid w:val="00B728D4"/>
    <w:rsid w:val="00B75657"/>
    <w:rsid w:val="00BA5FFF"/>
    <w:rsid w:val="00BB1AEF"/>
    <w:rsid w:val="00BE12C1"/>
    <w:rsid w:val="00BE1A83"/>
    <w:rsid w:val="00BE1A8A"/>
    <w:rsid w:val="00BE1AFB"/>
    <w:rsid w:val="00C05635"/>
    <w:rsid w:val="00C0599F"/>
    <w:rsid w:val="00C14604"/>
    <w:rsid w:val="00C26CE7"/>
    <w:rsid w:val="00C36D66"/>
    <w:rsid w:val="00C418C3"/>
    <w:rsid w:val="00C63B17"/>
    <w:rsid w:val="00C67610"/>
    <w:rsid w:val="00C70C7A"/>
    <w:rsid w:val="00C73F47"/>
    <w:rsid w:val="00C82F5D"/>
    <w:rsid w:val="00C947A4"/>
    <w:rsid w:val="00C96B5E"/>
    <w:rsid w:val="00CA1699"/>
    <w:rsid w:val="00CB5002"/>
    <w:rsid w:val="00CB7982"/>
    <w:rsid w:val="00CD2E04"/>
    <w:rsid w:val="00CE1B2C"/>
    <w:rsid w:val="00D032EF"/>
    <w:rsid w:val="00D06BE5"/>
    <w:rsid w:val="00D10272"/>
    <w:rsid w:val="00D15FB7"/>
    <w:rsid w:val="00D16762"/>
    <w:rsid w:val="00D23A5A"/>
    <w:rsid w:val="00D23F72"/>
    <w:rsid w:val="00D441FE"/>
    <w:rsid w:val="00D44241"/>
    <w:rsid w:val="00D54779"/>
    <w:rsid w:val="00D55766"/>
    <w:rsid w:val="00D81B89"/>
    <w:rsid w:val="00D9296A"/>
    <w:rsid w:val="00DA71DB"/>
    <w:rsid w:val="00DB5DA5"/>
    <w:rsid w:val="00DC52F7"/>
    <w:rsid w:val="00DF7736"/>
    <w:rsid w:val="00E03C8E"/>
    <w:rsid w:val="00E14C3C"/>
    <w:rsid w:val="00E44B3A"/>
    <w:rsid w:val="00E513E4"/>
    <w:rsid w:val="00E62B4A"/>
    <w:rsid w:val="00E678A3"/>
    <w:rsid w:val="00EB4FCC"/>
    <w:rsid w:val="00F23C28"/>
    <w:rsid w:val="00F27932"/>
    <w:rsid w:val="00F43CA7"/>
    <w:rsid w:val="00F5456F"/>
    <w:rsid w:val="00F61EB7"/>
    <w:rsid w:val="00F64DD1"/>
    <w:rsid w:val="00F67587"/>
    <w:rsid w:val="00F67776"/>
    <w:rsid w:val="00F819AD"/>
    <w:rsid w:val="00F8253D"/>
    <w:rsid w:val="00F8448B"/>
    <w:rsid w:val="00F90261"/>
    <w:rsid w:val="00F92C94"/>
    <w:rsid w:val="00FA1CD4"/>
    <w:rsid w:val="00FB44BA"/>
    <w:rsid w:val="00FC3FE5"/>
    <w:rsid w:val="00FC6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C830A"/>
  <w15:docId w15:val="{C098A9F4-D925-AD41-99FB-3F0EBF90F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576"/>
    <w:rPr>
      <w:lang w:val="de-DE"/>
    </w:rPr>
  </w:style>
  <w:style w:type="paragraph" w:styleId="Heading1">
    <w:name w:val="heading 1"/>
    <w:basedOn w:val="Normal"/>
    <w:next w:val="Normal"/>
    <w:link w:val="Heading1Char"/>
    <w:uiPriority w:val="9"/>
    <w:qFormat/>
    <w:rsid w:val="00632A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37576"/>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pt-PT"/>
    </w:rPr>
  </w:style>
  <w:style w:type="paragraph" w:styleId="Heading3">
    <w:name w:val="heading 3"/>
    <w:basedOn w:val="Normal"/>
    <w:next w:val="Normal"/>
    <w:link w:val="Heading3Char"/>
    <w:uiPriority w:val="9"/>
    <w:unhideWhenUsed/>
    <w:qFormat/>
    <w:rsid w:val="00FC3F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7576"/>
    <w:rPr>
      <w:rFonts w:asciiTheme="majorHAnsi" w:eastAsiaTheme="majorEastAsia" w:hAnsiTheme="majorHAnsi" w:cstheme="majorBidi"/>
      <w:color w:val="2E74B5" w:themeColor="accent1" w:themeShade="BF"/>
      <w:sz w:val="26"/>
      <w:szCs w:val="26"/>
      <w:lang w:val="pt-PT"/>
    </w:rPr>
  </w:style>
  <w:style w:type="paragraph" w:styleId="ListParagraph">
    <w:name w:val="List Paragraph"/>
    <w:basedOn w:val="Normal"/>
    <w:link w:val="ListParagraphChar"/>
    <w:uiPriority w:val="34"/>
    <w:qFormat/>
    <w:rsid w:val="00B37576"/>
    <w:pPr>
      <w:spacing w:after="0" w:line="240" w:lineRule="auto"/>
      <w:ind w:left="720"/>
      <w:contextualSpacing/>
    </w:pPr>
    <w:rPr>
      <w:rFonts w:cs="Noto Sans"/>
      <w:lang w:val="pt-PT"/>
    </w:rPr>
  </w:style>
  <w:style w:type="character" w:customStyle="1" w:styleId="ListParagraphChar">
    <w:name w:val="List Paragraph Char"/>
    <w:basedOn w:val="DefaultParagraphFont"/>
    <w:link w:val="ListParagraph"/>
    <w:uiPriority w:val="34"/>
    <w:rsid w:val="00B37576"/>
    <w:rPr>
      <w:rFonts w:cs="Noto Sans"/>
      <w:lang w:val="pt-PT"/>
    </w:rPr>
  </w:style>
  <w:style w:type="character" w:customStyle="1" w:styleId="Heading1Char">
    <w:name w:val="Heading 1 Char"/>
    <w:basedOn w:val="DefaultParagraphFont"/>
    <w:link w:val="Heading1"/>
    <w:uiPriority w:val="9"/>
    <w:rsid w:val="00632AAD"/>
    <w:rPr>
      <w:rFonts w:asciiTheme="majorHAnsi" w:eastAsiaTheme="majorEastAsia" w:hAnsiTheme="majorHAnsi" w:cstheme="majorBidi"/>
      <w:color w:val="2E74B5" w:themeColor="accent1" w:themeShade="BF"/>
      <w:sz w:val="32"/>
      <w:szCs w:val="32"/>
      <w:lang w:val="de-DE"/>
    </w:rPr>
  </w:style>
  <w:style w:type="character" w:styleId="CommentReference">
    <w:name w:val="annotation reference"/>
    <w:basedOn w:val="DefaultParagraphFont"/>
    <w:uiPriority w:val="99"/>
    <w:semiHidden/>
    <w:unhideWhenUsed/>
    <w:rsid w:val="00632AAD"/>
    <w:rPr>
      <w:sz w:val="16"/>
      <w:szCs w:val="16"/>
    </w:rPr>
  </w:style>
  <w:style w:type="paragraph" w:styleId="CommentText">
    <w:name w:val="annotation text"/>
    <w:basedOn w:val="Normal"/>
    <w:link w:val="CommentTextChar"/>
    <w:uiPriority w:val="99"/>
    <w:unhideWhenUsed/>
    <w:rsid w:val="00632AAD"/>
    <w:pPr>
      <w:spacing w:after="0" w:line="240" w:lineRule="auto"/>
    </w:pPr>
    <w:rPr>
      <w:rFonts w:ascii="Noto Sans" w:hAnsi="Noto Sans" w:cs="Noto Sans"/>
      <w:sz w:val="20"/>
      <w:szCs w:val="20"/>
      <w:lang w:val="pt-PT"/>
    </w:rPr>
  </w:style>
  <w:style w:type="character" w:customStyle="1" w:styleId="CommentTextChar">
    <w:name w:val="Comment Text Char"/>
    <w:basedOn w:val="DefaultParagraphFont"/>
    <w:link w:val="CommentText"/>
    <w:uiPriority w:val="99"/>
    <w:rsid w:val="00632AAD"/>
    <w:rPr>
      <w:rFonts w:ascii="Noto Sans" w:hAnsi="Noto Sans" w:cs="Noto Sans"/>
      <w:sz w:val="20"/>
      <w:szCs w:val="20"/>
      <w:lang w:val="pt-PT"/>
    </w:rPr>
  </w:style>
  <w:style w:type="paragraph" w:styleId="FootnoteText">
    <w:name w:val="footnote text"/>
    <w:basedOn w:val="Normal"/>
    <w:link w:val="FootnoteTextChar"/>
    <w:uiPriority w:val="99"/>
    <w:unhideWhenUsed/>
    <w:rsid w:val="00632AAD"/>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632AAD"/>
    <w:rPr>
      <w:sz w:val="20"/>
      <w:szCs w:val="20"/>
    </w:rPr>
  </w:style>
  <w:style w:type="character" w:styleId="FootnoteReference">
    <w:name w:val="footnote reference"/>
    <w:basedOn w:val="DefaultParagraphFont"/>
    <w:uiPriority w:val="99"/>
    <w:semiHidden/>
    <w:unhideWhenUsed/>
    <w:rsid w:val="00632AAD"/>
    <w:rPr>
      <w:vertAlign w:val="superscript"/>
    </w:rPr>
  </w:style>
  <w:style w:type="paragraph" w:styleId="BalloonText">
    <w:name w:val="Balloon Text"/>
    <w:basedOn w:val="Normal"/>
    <w:link w:val="BalloonTextChar"/>
    <w:uiPriority w:val="99"/>
    <w:semiHidden/>
    <w:unhideWhenUsed/>
    <w:rsid w:val="00632A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AAD"/>
    <w:rPr>
      <w:rFonts w:ascii="Segoe UI" w:hAnsi="Segoe UI" w:cs="Segoe UI"/>
      <w:sz w:val="18"/>
      <w:szCs w:val="18"/>
      <w:lang w:val="de-DE"/>
    </w:rPr>
  </w:style>
  <w:style w:type="character" w:styleId="Hyperlink">
    <w:name w:val="Hyperlink"/>
    <w:basedOn w:val="DefaultParagraphFont"/>
    <w:uiPriority w:val="99"/>
    <w:unhideWhenUsed/>
    <w:rsid w:val="000E77CA"/>
    <w:rPr>
      <w:color w:val="0563C1" w:themeColor="hyperlink"/>
      <w:u w:val="single"/>
    </w:rPr>
  </w:style>
  <w:style w:type="character" w:styleId="FollowedHyperlink">
    <w:name w:val="FollowedHyperlink"/>
    <w:basedOn w:val="DefaultParagraphFont"/>
    <w:uiPriority w:val="99"/>
    <w:semiHidden/>
    <w:unhideWhenUsed/>
    <w:rsid w:val="005A051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5A051B"/>
    <w:pPr>
      <w:spacing w:after="160"/>
    </w:pPr>
    <w:rPr>
      <w:rFonts w:asciiTheme="minorHAnsi" w:hAnsiTheme="minorHAnsi" w:cstheme="minorBidi"/>
      <w:b/>
      <w:bCs/>
      <w:lang w:val="de-DE"/>
    </w:rPr>
  </w:style>
  <w:style w:type="character" w:customStyle="1" w:styleId="CommentSubjectChar">
    <w:name w:val="Comment Subject Char"/>
    <w:basedOn w:val="CommentTextChar"/>
    <w:link w:val="CommentSubject"/>
    <w:uiPriority w:val="99"/>
    <w:semiHidden/>
    <w:rsid w:val="005A051B"/>
    <w:rPr>
      <w:rFonts w:ascii="Noto Sans" w:hAnsi="Noto Sans" w:cs="Noto Sans"/>
      <w:b/>
      <w:bCs/>
      <w:sz w:val="20"/>
      <w:szCs w:val="20"/>
      <w:lang w:val="de-DE"/>
    </w:rPr>
  </w:style>
  <w:style w:type="character" w:customStyle="1" w:styleId="UnresolvedMention1">
    <w:name w:val="Unresolved Mention1"/>
    <w:basedOn w:val="DefaultParagraphFont"/>
    <w:uiPriority w:val="99"/>
    <w:semiHidden/>
    <w:unhideWhenUsed/>
    <w:rsid w:val="00962F91"/>
    <w:rPr>
      <w:color w:val="605E5C"/>
      <w:shd w:val="clear" w:color="auto" w:fill="E1DFDD"/>
    </w:rPr>
  </w:style>
  <w:style w:type="table" w:styleId="TableGrid">
    <w:name w:val="Table Grid"/>
    <w:basedOn w:val="TableNormal"/>
    <w:uiPriority w:val="39"/>
    <w:rsid w:val="007D0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728D4"/>
    <w:pPr>
      <w:spacing w:after="0" w:line="240" w:lineRule="auto"/>
    </w:pPr>
    <w:rPr>
      <w:lang w:val="de-DE"/>
    </w:rPr>
  </w:style>
  <w:style w:type="character" w:customStyle="1" w:styleId="Heading3Char">
    <w:name w:val="Heading 3 Char"/>
    <w:basedOn w:val="DefaultParagraphFont"/>
    <w:link w:val="Heading3"/>
    <w:uiPriority w:val="9"/>
    <w:rsid w:val="00FC3FE5"/>
    <w:rPr>
      <w:rFonts w:asciiTheme="majorHAnsi" w:eastAsiaTheme="majorEastAsia" w:hAnsiTheme="majorHAnsi" w:cstheme="majorBidi"/>
      <w:color w:val="1F4D78" w:themeColor="accent1" w:themeShade="7F"/>
      <w:sz w:val="24"/>
      <w:szCs w:val="24"/>
      <w:lang w:val="de-DE"/>
    </w:rPr>
  </w:style>
  <w:style w:type="paragraph" w:styleId="Caption">
    <w:name w:val="caption"/>
    <w:basedOn w:val="Normal"/>
    <w:next w:val="Normal"/>
    <w:uiPriority w:val="35"/>
    <w:unhideWhenUsed/>
    <w:qFormat/>
    <w:rsid w:val="00997D4F"/>
    <w:pPr>
      <w:spacing w:after="200" w:line="240" w:lineRule="auto"/>
    </w:pPr>
    <w:rPr>
      <w:i/>
      <w:iCs/>
      <w:color w:val="44546A" w:themeColor="text2"/>
      <w:sz w:val="18"/>
      <w:szCs w:val="18"/>
    </w:rPr>
  </w:style>
  <w:style w:type="character" w:customStyle="1" w:styleId="qv3wpe">
    <w:name w:val="qv3wpe"/>
    <w:basedOn w:val="DefaultParagraphFont"/>
    <w:rsid w:val="00875174"/>
  </w:style>
  <w:style w:type="paragraph" w:styleId="Header">
    <w:name w:val="header"/>
    <w:basedOn w:val="Normal"/>
    <w:link w:val="HeaderChar"/>
    <w:uiPriority w:val="99"/>
    <w:unhideWhenUsed/>
    <w:rsid w:val="007A2D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D31"/>
    <w:rPr>
      <w:lang w:val="de-DE"/>
    </w:rPr>
  </w:style>
  <w:style w:type="paragraph" w:styleId="Footer">
    <w:name w:val="footer"/>
    <w:basedOn w:val="Normal"/>
    <w:link w:val="FooterChar"/>
    <w:uiPriority w:val="99"/>
    <w:unhideWhenUsed/>
    <w:rsid w:val="007A2D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D31"/>
    <w:rPr>
      <w:lang w:val="de-DE"/>
    </w:rPr>
  </w:style>
  <w:style w:type="paragraph" w:customStyle="1" w:styleId="Default">
    <w:name w:val="Default"/>
    <w:rsid w:val="009E60DD"/>
    <w:pPr>
      <w:autoSpaceDE w:val="0"/>
      <w:autoSpaceDN w:val="0"/>
      <w:adjustRightInd w:val="0"/>
      <w:spacing w:after="0" w:line="240" w:lineRule="auto"/>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250928">
      <w:bodyDiv w:val="1"/>
      <w:marLeft w:val="0"/>
      <w:marRight w:val="0"/>
      <w:marTop w:val="0"/>
      <w:marBottom w:val="0"/>
      <w:divBdr>
        <w:top w:val="none" w:sz="0" w:space="0" w:color="auto"/>
        <w:left w:val="none" w:sz="0" w:space="0" w:color="auto"/>
        <w:bottom w:val="none" w:sz="0" w:space="0" w:color="auto"/>
        <w:right w:val="none" w:sz="0" w:space="0" w:color="auto"/>
      </w:divBdr>
    </w:div>
    <w:div w:id="429393885">
      <w:bodyDiv w:val="1"/>
      <w:marLeft w:val="0"/>
      <w:marRight w:val="0"/>
      <w:marTop w:val="0"/>
      <w:marBottom w:val="0"/>
      <w:divBdr>
        <w:top w:val="none" w:sz="0" w:space="0" w:color="auto"/>
        <w:left w:val="none" w:sz="0" w:space="0" w:color="auto"/>
        <w:bottom w:val="none" w:sz="0" w:space="0" w:color="auto"/>
        <w:right w:val="none" w:sz="0" w:space="0" w:color="auto"/>
      </w:divBdr>
    </w:div>
    <w:div w:id="452099757">
      <w:bodyDiv w:val="1"/>
      <w:marLeft w:val="0"/>
      <w:marRight w:val="0"/>
      <w:marTop w:val="0"/>
      <w:marBottom w:val="0"/>
      <w:divBdr>
        <w:top w:val="none" w:sz="0" w:space="0" w:color="auto"/>
        <w:left w:val="none" w:sz="0" w:space="0" w:color="auto"/>
        <w:bottom w:val="none" w:sz="0" w:space="0" w:color="auto"/>
        <w:right w:val="none" w:sz="0" w:space="0" w:color="auto"/>
      </w:divBdr>
    </w:div>
    <w:div w:id="529028247">
      <w:bodyDiv w:val="1"/>
      <w:marLeft w:val="0"/>
      <w:marRight w:val="0"/>
      <w:marTop w:val="0"/>
      <w:marBottom w:val="0"/>
      <w:divBdr>
        <w:top w:val="none" w:sz="0" w:space="0" w:color="auto"/>
        <w:left w:val="none" w:sz="0" w:space="0" w:color="auto"/>
        <w:bottom w:val="none" w:sz="0" w:space="0" w:color="auto"/>
        <w:right w:val="none" w:sz="0" w:space="0" w:color="auto"/>
      </w:divBdr>
    </w:div>
    <w:div w:id="681278292">
      <w:bodyDiv w:val="1"/>
      <w:marLeft w:val="0"/>
      <w:marRight w:val="0"/>
      <w:marTop w:val="0"/>
      <w:marBottom w:val="0"/>
      <w:divBdr>
        <w:top w:val="none" w:sz="0" w:space="0" w:color="auto"/>
        <w:left w:val="none" w:sz="0" w:space="0" w:color="auto"/>
        <w:bottom w:val="none" w:sz="0" w:space="0" w:color="auto"/>
        <w:right w:val="none" w:sz="0" w:space="0" w:color="auto"/>
      </w:divBdr>
    </w:div>
    <w:div w:id="745762159">
      <w:bodyDiv w:val="1"/>
      <w:marLeft w:val="0"/>
      <w:marRight w:val="0"/>
      <w:marTop w:val="0"/>
      <w:marBottom w:val="0"/>
      <w:divBdr>
        <w:top w:val="none" w:sz="0" w:space="0" w:color="auto"/>
        <w:left w:val="none" w:sz="0" w:space="0" w:color="auto"/>
        <w:bottom w:val="none" w:sz="0" w:space="0" w:color="auto"/>
        <w:right w:val="none" w:sz="0" w:space="0" w:color="auto"/>
      </w:divBdr>
    </w:div>
    <w:div w:id="784159733">
      <w:bodyDiv w:val="1"/>
      <w:marLeft w:val="0"/>
      <w:marRight w:val="0"/>
      <w:marTop w:val="0"/>
      <w:marBottom w:val="0"/>
      <w:divBdr>
        <w:top w:val="none" w:sz="0" w:space="0" w:color="auto"/>
        <w:left w:val="none" w:sz="0" w:space="0" w:color="auto"/>
        <w:bottom w:val="none" w:sz="0" w:space="0" w:color="auto"/>
        <w:right w:val="none" w:sz="0" w:space="0" w:color="auto"/>
      </w:divBdr>
    </w:div>
    <w:div w:id="936712345">
      <w:bodyDiv w:val="1"/>
      <w:marLeft w:val="0"/>
      <w:marRight w:val="0"/>
      <w:marTop w:val="0"/>
      <w:marBottom w:val="0"/>
      <w:divBdr>
        <w:top w:val="none" w:sz="0" w:space="0" w:color="auto"/>
        <w:left w:val="none" w:sz="0" w:space="0" w:color="auto"/>
        <w:bottom w:val="none" w:sz="0" w:space="0" w:color="auto"/>
        <w:right w:val="none" w:sz="0" w:space="0" w:color="auto"/>
      </w:divBdr>
    </w:div>
    <w:div w:id="942151898">
      <w:bodyDiv w:val="1"/>
      <w:marLeft w:val="0"/>
      <w:marRight w:val="0"/>
      <w:marTop w:val="0"/>
      <w:marBottom w:val="0"/>
      <w:divBdr>
        <w:top w:val="none" w:sz="0" w:space="0" w:color="auto"/>
        <w:left w:val="none" w:sz="0" w:space="0" w:color="auto"/>
        <w:bottom w:val="none" w:sz="0" w:space="0" w:color="auto"/>
        <w:right w:val="none" w:sz="0" w:space="0" w:color="auto"/>
      </w:divBdr>
    </w:div>
    <w:div w:id="960575828">
      <w:bodyDiv w:val="1"/>
      <w:marLeft w:val="0"/>
      <w:marRight w:val="0"/>
      <w:marTop w:val="0"/>
      <w:marBottom w:val="0"/>
      <w:divBdr>
        <w:top w:val="none" w:sz="0" w:space="0" w:color="auto"/>
        <w:left w:val="none" w:sz="0" w:space="0" w:color="auto"/>
        <w:bottom w:val="none" w:sz="0" w:space="0" w:color="auto"/>
        <w:right w:val="none" w:sz="0" w:space="0" w:color="auto"/>
      </w:divBdr>
    </w:div>
    <w:div w:id="1003052211">
      <w:bodyDiv w:val="1"/>
      <w:marLeft w:val="0"/>
      <w:marRight w:val="0"/>
      <w:marTop w:val="0"/>
      <w:marBottom w:val="0"/>
      <w:divBdr>
        <w:top w:val="none" w:sz="0" w:space="0" w:color="auto"/>
        <w:left w:val="none" w:sz="0" w:space="0" w:color="auto"/>
        <w:bottom w:val="none" w:sz="0" w:space="0" w:color="auto"/>
        <w:right w:val="none" w:sz="0" w:space="0" w:color="auto"/>
      </w:divBdr>
    </w:div>
    <w:div w:id="1086144900">
      <w:bodyDiv w:val="1"/>
      <w:marLeft w:val="0"/>
      <w:marRight w:val="0"/>
      <w:marTop w:val="0"/>
      <w:marBottom w:val="0"/>
      <w:divBdr>
        <w:top w:val="none" w:sz="0" w:space="0" w:color="auto"/>
        <w:left w:val="none" w:sz="0" w:space="0" w:color="auto"/>
        <w:bottom w:val="none" w:sz="0" w:space="0" w:color="auto"/>
        <w:right w:val="none" w:sz="0" w:space="0" w:color="auto"/>
      </w:divBdr>
    </w:div>
    <w:div w:id="1111436471">
      <w:bodyDiv w:val="1"/>
      <w:marLeft w:val="0"/>
      <w:marRight w:val="0"/>
      <w:marTop w:val="0"/>
      <w:marBottom w:val="0"/>
      <w:divBdr>
        <w:top w:val="none" w:sz="0" w:space="0" w:color="auto"/>
        <w:left w:val="none" w:sz="0" w:space="0" w:color="auto"/>
        <w:bottom w:val="none" w:sz="0" w:space="0" w:color="auto"/>
        <w:right w:val="none" w:sz="0" w:space="0" w:color="auto"/>
      </w:divBdr>
    </w:div>
    <w:div w:id="1214973610">
      <w:bodyDiv w:val="1"/>
      <w:marLeft w:val="0"/>
      <w:marRight w:val="0"/>
      <w:marTop w:val="0"/>
      <w:marBottom w:val="0"/>
      <w:divBdr>
        <w:top w:val="none" w:sz="0" w:space="0" w:color="auto"/>
        <w:left w:val="none" w:sz="0" w:space="0" w:color="auto"/>
        <w:bottom w:val="none" w:sz="0" w:space="0" w:color="auto"/>
        <w:right w:val="none" w:sz="0" w:space="0" w:color="auto"/>
      </w:divBdr>
    </w:div>
    <w:div w:id="1397902007">
      <w:bodyDiv w:val="1"/>
      <w:marLeft w:val="0"/>
      <w:marRight w:val="0"/>
      <w:marTop w:val="0"/>
      <w:marBottom w:val="0"/>
      <w:divBdr>
        <w:top w:val="none" w:sz="0" w:space="0" w:color="auto"/>
        <w:left w:val="none" w:sz="0" w:space="0" w:color="auto"/>
        <w:bottom w:val="none" w:sz="0" w:space="0" w:color="auto"/>
        <w:right w:val="none" w:sz="0" w:space="0" w:color="auto"/>
      </w:divBdr>
    </w:div>
    <w:div w:id="1441954975">
      <w:bodyDiv w:val="1"/>
      <w:marLeft w:val="0"/>
      <w:marRight w:val="0"/>
      <w:marTop w:val="0"/>
      <w:marBottom w:val="0"/>
      <w:divBdr>
        <w:top w:val="none" w:sz="0" w:space="0" w:color="auto"/>
        <w:left w:val="none" w:sz="0" w:space="0" w:color="auto"/>
        <w:bottom w:val="none" w:sz="0" w:space="0" w:color="auto"/>
        <w:right w:val="none" w:sz="0" w:space="0" w:color="auto"/>
      </w:divBdr>
    </w:div>
    <w:div w:id="1459228119">
      <w:bodyDiv w:val="1"/>
      <w:marLeft w:val="0"/>
      <w:marRight w:val="0"/>
      <w:marTop w:val="0"/>
      <w:marBottom w:val="0"/>
      <w:divBdr>
        <w:top w:val="none" w:sz="0" w:space="0" w:color="auto"/>
        <w:left w:val="none" w:sz="0" w:space="0" w:color="auto"/>
        <w:bottom w:val="none" w:sz="0" w:space="0" w:color="auto"/>
        <w:right w:val="none" w:sz="0" w:space="0" w:color="auto"/>
      </w:divBdr>
    </w:div>
    <w:div w:id="1537310569">
      <w:bodyDiv w:val="1"/>
      <w:marLeft w:val="0"/>
      <w:marRight w:val="0"/>
      <w:marTop w:val="0"/>
      <w:marBottom w:val="0"/>
      <w:divBdr>
        <w:top w:val="none" w:sz="0" w:space="0" w:color="auto"/>
        <w:left w:val="none" w:sz="0" w:space="0" w:color="auto"/>
        <w:bottom w:val="none" w:sz="0" w:space="0" w:color="auto"/>
        <w:right w:val="none" w:sz="0" w:space="0" w:color="auto"/>
      </w:divBdr>
    </w:div>
    <w:div w:id="1537507182">
      <w:bodyDiv w:val="1"/>
      <w:marLeft w:val="0"/>
      <w:marRight w:val="0"/>
      <w:marTop w:val="0"/>
      <w:marBottom w:val="0"/>
      <w:divBdr>
        <w:top w:val="none" w:sz="0" w:space="0" w:color="auto"/>
        <w:left w:val="none" w:sz="0" w:space="0" w:color="auto"/>
        <w:bottom w:val="none" w:sz="0" w:space="0" w:color="auto"/>
        <w:right w:val="none" w:sz="0" w:space="0" w:color="auto"/>
      </w:divBdr>
    </w:div>
    <w:div w:id="1645306399">
      <w:bodyDiv w:val="1"/>
      <w:marLeft w:val="0"/>
      <w:marRight w:val="0"/>
      <w:marTop w:val="0"/>
      <w:marBottom w:val="0"/>
      <w:divBdr>
        <w:top w:val="none" w:sz="0" w:space="0" w:color="auto"/>
        <w:left w:val="none" w:sz="0" w:space="0" w:color="auto"/>
        <w:bottom w:val="none" w:sz="0" w:space="0" w:color="auto"/>
        <w:right w:val="none" w:sz="0" w:space="0" w:color="auto"/>
      </w:divBdr>
    </w:div>
    <w:div w:id="1650203765">
      <w:bodyDiv w:val="1"/>
      <w:marLeft w:val="0"/>
      <w:marRight w:val="0"/>
      <w:marTop w:val="0"/>
      <w:marBottom w:val="0"/>
      <w:divBdr>
        <w:top w:val="none" w:sz="0" w:space="0" w:color="auto"/>
        <w:left w:val="none" w:sz="0" w:space="0" w:color="auto"/>
        <w:bottom w:val="none" w:sz="0" w:space="0" w:color="auto"/>
        <w:right w:val="none" w:sz="0" w:space="0" w:color="auto"/>
      </w:divBdr>
    </w:div>
    <w:div w:id="1791388846">
      <w:bodyDiv w:val="1"/>
      <w:marLeft w:val="0"/>
      <w:marRight w:val="0"/>
      <w:marTop w:val="0"/>
      <w:marBottom w:val="0"/>
      <w:divBdr>
        <w:top w:val="none" w:sz="0" w:space="0" w:color="auto"/>
        <w:left w:val="none" w:sz="0" w:space="0" w:color="auto"/>
        <w:bottom w:val="none" w:sz="0" w:space="0" w:color="auto"/>
        <w:right w:val="none" w:sz="0" w:space="0" w:color="auto"/>
      </w:divBdr>
    </w:div>
    <w:div w:id="2019848748">
      <w:bodyDiv w:val="1"/>
      <w:marLeft w:val="0"/>
      <w:marRight w:val="0"/>
      <w:marTop w:val="0"/>
      <w:marBottom w:val="0"/>
      <w:divBdr>
        <w:top w:val="none" w:sz="0" w:space="0" w:color="auto"/>
        <w:left w:val="none" w:sz="0" w:space="0" w:color="auto"/>
        <w:bottom w:val="none" w:sz="0" w:space="0" w:color="auto"/>
        <w:right w:val="none" w:sz="0" w:space="0" w:color="auto"/>
      </w:divBdr>
    </w:div>
    <w:div w:id="2089885445">
      <w:bodyDiv w:val="1"/>
      <w:marLeft w:val="0"/>
      <w:marRight w:val="0"/>
      <w:marTop w:val="0"/>
      <w:marBottom w:val="0"/>
      <w:divBdr>
        <w:top w:val="none" w:sz="0" w:space="0" w:color="auto"/>
        <w:left w:val="none" w:sz="0" w:space="0" w:color="auto"/>
        <w:bottom w:val="none" w:sz="0" w:space="0" w:color="auto"/>
        <w:right w:val="none" w:sz="0" w:space="0" w:color="auto"/>
      </w:divBdr>
    </w:div>
    <w:div w:id="2110350332">
      <w:bodyDiv w:val="1"/>
      <w:marLeft w:val="0"/>
      <w:marRight w:val="0"/>
      <w:marTop w:val="0"/>
      <w:marBottom w:val="0"/>
      <w:divBdr>
        <w:top w:val="none" w:sz="0" w:space="0" w:color="auto"/>
        <w:left w:val="none" w:sz="0" w:space="0" w:color="auto"/>
        <w:bottom w:val="none" w:sz="0" w:space="0" w:color="auto"/>
        <w:right w:val="none" w:sz="0" w:space="0" w:color="auto"/>
      </w:divBdr>
    </w:div>
    <w:div w:id="2118794005">
      <w:bodyDiv w:val="1"/>
      <w:marLeft w:val="0"/>
      <w:marRight w:val="0"/>
      <w:marTop w:val="0"/>
      <w:marBottom w:val="0"/>
      <w:divBdr>
        <w:top w:val="none" w:sz="0" w:space="0" w:color="auto"/>
        <w:left w:val="none" w:sz="0" w:space="0" w:color="auto"/>
        <w:bottom w:val="none" w:sz="0" w:space="0" w:color="auto"/>
        <w:right w:val="none" w:sz="0" w:space="0" w:color="auto"/>
      </w:divBdr>
    </w:div>
    <w:div w:id="2120562570">
      <w:bodyDiv w:val="1"/>
      <w:marLeft w:val="0"/>
      <w:marRight w:val="0"/>
      <w:marTop w:val="0"/>
      <w:marBottom w:val="0"/>
      <w:divBdr>
        <w:top w:val="none" w:sz="0" w:space="0" w:color="auto"/>
        <w:left w:val="none" w:sz="0" w:space="0" w:color="auto"/>
        <w:bottom w:val="none" w:sz="0" w:space="0" w:color="auto"/>
        <w:right w:val="none" w:sz="0" w:space="0" w:color="auto"/>
      </w:divBdr>
    </w:div>
    <w:div w:id="21210978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xavier.quintana@udg.edu" TargetMode="External"/><Relationship Id="rId3" Type="http://schemas.openxmlformats.org/officeDocument/2006/relationships/settings" Target="settings.xml"/><Relationship Id="rId7" Type="http://schemas.openxmlformats.org/officeDocument/2006/relationships/hyperlink" Target="mailto:dplponderful@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2647</Words>
  <Characters>15089</Characters>
  <Application>Microsoft Office Word</Application>
  <DocSecurity>0</DocSecurity>
  <Lines>125</Lines>
  <Paragraphs>35</Paragraphs>
  <ScaleCrop>false</ScaleCrop>
  <HeadingPairs>
    <vt:vector size="6" baseType="variant">
      <vt:variant>
        <vt:lpstr>Title</vt:lpstr>
      </vt:variant>
      <vt:variant>
        <vt:i4>1</vt:i4>
      </vt:variant>
      <vt:variant>
        <vt:lpstr>Título</vt:lpstr>
      </vt:variant>
      <vt:variant>
        <vt:i4>1</vt:i4>
      </vt:variant>
      <vt:variant>
        <vt:lpstr>Títol</vt:lpstr>
      </vt:variant>
      <vt:variant>
        <vt:i4>1</vt:i4>
      </vt:variant>
    </vt:vector>
  </HeadingPairs>
  <TitlesOfParts>
    <vt:vector size="3" baseType="lpstr">
      <vt:lpstr/>
      <vt:lpstr/>
      <vt:lpstr/>
    </vt:vector>
  </TitlesOfParts>
  <Company>Ecologic Institute</Company>
  <LinksUpToDate>false</LinksUpToDate>
  <CharactersWithSpaces>17701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Levin Scholl</dc:creator>
  <cp:keywords/>
  <dc:description/>
  <cp:lastModifiedBy>Hugh McDonald</cp:lastModifiedBy>
  <cp:revision>2</cp:revision>
  <dcterms:created xsi:type="dcterms:W3CDTF">2024-06-10T15:47:00Z</dcterms:created>
  <dcterms:modified xsi:type="dcterms:W3CDTF">2024-06-10T15:47:00Z</dcterms:modified>
</cp:coreProperties>
</file>